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F83A" w14:textId="77777777" w:rsidR="00122BE9" w:rsidRDefault="00122BE9" w:rsidP="00122BE9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第三届湖南科技大学</w:t>
      </w:r>
    </w:p>
    <w:p w14:paraId="56C89A84" w14:textId="77777777" w:rsidR="00122BE9" w:rsidRDefault="00122BE9" w:rsidP="00122BE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黑体" w:eastAsia="黑体" w:hAnsi="黑体" w:hint="eastAsia"/>
          <w:b/>
          <w:sz w:val="52"/>
          <w:szCs w:val="48"/>
        </w:rPr>
        <w:t>测绘技能竞赛规程</w:t>
      </w:r>
    </w:p>
    <w:p w14:paraId="68DCA4CC" w14:textId="77777777" w:rsidR="00122BE9" w:rsidRDefault="00122BE9" w:rsidP="00122BE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</w:t>
      </w:r>
    </w:p>
    <w:p w14:paraId="73AB270F" w14:textId="77777777" w:rsidR="00122BE9" w:rsidRDefault="00122BE9" w:rsidP="00122BE9">
      <w:pPr>
        <w:jc w:val="center"/>
        <w:rPr>
          <w:rFonts w:ascii="仿宋_GB2312" w:eastAsia="仿宋_GB2312"/>
          <w:b/>
          <w:sz w:val="36"/>
          <w:szCs w:val="36"/>
        </w:rPr>
      </w:pPr>
    </w:p>
    <w:p w14:paraId="08065B72" w14:textId="77777777" w:rsidR="00122BE9" w:rsidRDefault="00122BE9" w:rsidP="00122BE9">
      <w:pPr>
        <w:jc w:val="center"/>
        <w:rPr>
          <w:rFonts w:ascii="仿宋_GB2312" w:eastAsia="仿宋_GB2312"/>
          <w:b/>
          <w:sz w:val="36"/>
          <w:szCs w:val="36"/>
        </w:rPr>
      </w:pPr>
    </w:p>
    <w:p w14:paraId="76EED497" w14:textId="77777777" w:rsidR="00122BE9" w:rsidRDefault="00122BE9" w:rsidP="00122BE9">
      <w:pPr>
        <w:snapToGrid w:val="0"/>
        <w:spacing w:line="264" w:lineRule="auto"/>
        <w:jc w:val="center"/>
        <w:rPr>
          <w:rFonts w:ascii="楷体" w:eastAsia="楷体" w:hAnsi="楷体"/>
          <w:b/>
          <w:sz w:val="100"/>
          <w:szCs w:val="100"/>
        </w:rPr>
      </w:pPr>
      <w:r>
        <w:rPr>
          <w:rFonts w:ascii="楷体" w:eastAsia="楷体" w:hAnsi="楷体" w:hint="eastAsia"/>
          <w:b/>
          <w:sz w:val="100"/>
          <w:szCs w:val="100"/>
        </w:rPr>
        <w:t>竞</w:t>
      </w:r>
    </w:p>
    <w:p w14:paraId="435E9D31" w14:textId="77777777" w:rsidR="00122BE9" w:rsidRDefault="00122BE9" w:rsidP="00122BE9">
      <w:pPr>
        <w:snapToGrid w:val="0"/>
        <w:spacing w:line="264" w:lineRule="auto"/>
        <w:jc w:val="center"/>
        <w:rPr>
          <w:rFonts w:ascii="楷体" w:eastAsia="楷体" w:hAnsi="楷体"/>
          <w:b/>
          <w:sz w:val="100"/>
          <w:szCs w:val="100"/>
        </w:rPr>
      </w:pPr>
      <w:r>
        <w:rPr>
          <w:rFonts w:ascii="楷体" w:eastAsia="楷体" w:hAnsi="楷体" w:hint="eastAsia"/>
          <w:b/>
          <w:sz w:val="100"/>
          <w:szCs w:val="100"/>
        </w:rPr>
        <w:t>赛</w:t>
      </w:r>
    </w:p>
    <w:p w14:paraId="1FC12FDA" w14:textId="77777777" w:rsidR="00122BE9" w:rsidRDefault="00122BE9" w:rsidP="00122BE9">
      <w:pPr>
        <w:snapToGrid w:val="0"/>
        <w:spacing w:line="264" w:lineRule="auto"/>
        <w:jc w:val="center"/>
        <w:rPr>
          <w:rFonts w:ascii="楷体" w:eastAsia="楷体" w:hAnsi="楷体"/>
          <w:b/>
          <w:sz w:val="100"/>
          <w:szCs w:val="100"/>
        </w:rPr>
      </w:pPr>
      <w:proofErr w:type="gramStart"/>
      <w:r>
        <w:rPr>
          <w:rFonts w:ascii="楷体" w:eastAsia="楷体" w:hAnsi="楷体" w:hint="eastAsia"/>
          <w:b/>
          <w:sz w:val="100"/>
          <w:szCs w:val="100"/>
        </w:rPr>
        <w:t>规</w:t>
      </w:r>
      <w:proofErr w:type="gramEnd"/>
    </w:p>
    <w:p w14:paraId="515589DF" w14:textId="77777777" w:rsidR="00122BE9" w:rsidRDefault="00122BE9" w:rsidP="00122BE9">
      <w:pPr>
        <w:snapToGrid w:val="0"/>
        <w:spacing w:line="264" w:lineRule="auto"/>
        <w:jc w:val="center"/>
        <w:rPr>
          <w:rFonts w:ascii="楷体" w:eastAsia="楷体" w:hAnsi="楷体"/>
          <w:b/>
          <w:sz w:val="100"/>
          <w:szCs w:val="100"/>
        </w:rPr>
      </w:pPr>
      <w:r>
        <w:rPr>
          <w:rFonts w:ascii="楷体" w:eastAsia="楷体" w:hAnsi="楷体" w:hint="eastAsia"/>
          <w:b/>
          <w:sz w:val="100"/>
          <w:szCs w:val="100"/>
        </w:rPr>
        <w:t>程</w:t>
      </w:r>
    </w:p>
    <w:p w14:paraId="59971B62" w14:textId="77777777" w:rsidR="00122BE9" w:rsidRDefault="00122BE9" w:rsidP="00122BE9">
      <w:pPr>
        <w:jc w:val="center"/>
        <w:rPr>
          <w:rFonts w:ascii="仿宋_GB2312" w:eastAsia="仿宋_GB2312"/>
          <w:b/>
          <w:szCs w:val="21"/>
        </w:rPr>
      </w:pPr>
    </w:p>
    <w:p w14:paraId="1502639C" w14:textId="77777777" w:rsidR="00122BE9" w:rsidRDefault="00122BE9" w:rsidP="00122BE9">
      <w:pPr>
        <w:jc w:val="center"/>
        <w:rPr>
          <w:rFonts w:ascii="仿宋_GB2312" w:eastAsia="仿宋_GB2312"/>
          <w:b/>
          <w:szCs w:val="21"/>
        </w:rPr>
      </w:pPr>
    </w:p>
    <w:p w14:paraId="17B40575" w14:textId="77777777" w:rsidR="00122BE9" w:rsidRDefault="00122BE9" w:rsidP="00122BE9">
      <w:pPr>
        <w:jc w:val="center"/>
        <w:rPr>
          <w:rFonts w:ascii="仿宋_GB2312" w:eastAsia="仿宋_GB2312"/>
          <w:b/>
          <w:szCs w:val="21"/>
        </w:rPr>
      </w:pPr>
    </w:p>
    <w:p w14:paraId="70420C4D" w14:textId="77777777" w:rsidR="00122BE9" w:rsidRDefault="00122BE9" w:rsidP="00122BE9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二〇二〇年九月</w:t>
      </w:r>
    </w:p>
    <w:p w14:paraId="30DEEC05" w14:textId="77777777" w:rsidR="00122BE9" w:rsidRDefault="00122BE9" w:rsidP="00122BE9">
      <w:pPr>
        <w:jc w:val="center"/>
        <w:rPr>
          <w:rFonts w:ascii="楷体" w:eastAsia="楷体" w:hAnsi="楷体"/>
          <w:b/>
          <w:sz w:val="36"/>
          <w:szCs w:val="36"/>
        </w:rPr>
      </w:pPr>
    </w:p>
    <w:p w14:paraId="73115401" w14:textId="20F4854B" w:rsidR="00122BE9" w:rsidRDefault="00122BE9" w:rsidP="00122BE9">
      <w:pPr>
        <w:spacing w:beforeLines="50" w:before="156" w:afterLines="50" w:after="156" w:line="480" w:lineRule="auto"/>
        <w:jc w:val="center"/>
        <w:rPr>
          <w:rFonts w:ascii="楷体" w:eastAsia="楷体" w:hAnsi="楷体"/>
          <w:b/>
          <w:sz w:val="56"/>
          <w:szCs w:val="56"/>
        </w:rPr>
      </w:pPr>
    </w:p>
    <w:p w14:paraId="5FAA5DD1" w14:textId="77777777" w:rsidR="00122BE9" w:rsidRDefault="00122BE9" w:rsidP="00122BE9">
      <w:pPr>
        <w:spacing w:beforeLines="50" w:before="156" w:afterLines="50" w:after="156" w:line="480" w:lineRule="auto"/>
        <w:jc w:val="center"/>
        <w:rPr>
          <w:rFonts w:ascii="楷体" w:eastAsia="楷体" w:hAnsi="楷体" w:hint="eastAsia"/>
          <w:b/>
          <w:sz w:val="56"/>
          <w:szCs w:val="56"/>
        </w:rPr>
      </w:pPr>
    </w:p>
    <w:p w14:paraId="7AD0A28C" w14:textId="77777777" w:rsidR="00122BE9" w:rsidRDefault="00122BE9" w:rsidP="00122BE9">
      <w:pPr>
        <w:spacing w:line="360" w:lineRule="auto"/>
        <w:ind w:firstLineChars="181" w:firstLine="579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lastRenderedPageBreak/>
        <w:t>为了迎接2020年湖南省第三届大学生测绘综合技能大赛，培养同学测绘综合技能。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根据主办方湖南省教育厅的要求各参赛高校应举办校内初赛，为我校选拔优秀的参赛选手，特此举办本次测绘综合技能竞赛。</w:t>
      </w:r>
    </w:p>
    <w:p w14:paraId="30F8BC30" w14:textId="77777777" w:rsidR="00122BE9" w:rsidRDefault="00122BE9" w:rsidP="00122BE9">
      <w:pPr>
        <w:pStyle w:val="1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．竞赛项目</w:t>
      </w:r>
    </w:p>
    <w:p w14:paraId="5158437F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1:500数字成图</w:t>
      </w:r>
    </w:p>
    <w:p w14:paraId="4222329B" w14:textId="77777777" w:rsidR="00122BE9" w:rsidRPr="00EE43D9" w:rsidRDefault="00122BE9" w:rsidP="00122BE9">
      <w:pPr>
        <w:pStyle w:val="1"/>
      </w:pPr>
      <w:r w:rsidRPr="003C419D">
        <w:rPr>
          <w:rFonts w:hint="eastAsia"/>
        </w:rPr>
        <w:t>二．参赛人员</w:t>
      </w:r>
    </w:p>
    <w:p w14:paraId="34FC4B7C" w14:textId="77777777" w:rsidR="00122BE9" w:rsidRDefault="00122BE9" w:rsidP="00122BE9">
      <w:pPr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具有全日制学籍并且符合相关报名要求的本科生均可参赛，每位参赛队员独立完成内业成图。</w:t>
      </w:r>
    </w:p>
    <w:p w14:paraId="4DE8B275" w14:textId="77777777" w:rsidR="00122BE9" w:rsidRPr="003C419D" w:rsidRDefault="00122BE9" w:rsidP="00122BE9">
      <w:pPr>
        <w:pStyle w:val="1"/>
      </w:pPr>
      <w:r w:rsidRPr="003C419D">
        <w:rPr>
          <w:rFonts w:hint="eastAsia"/>
        </w:rPr>
        <w:t>三．执行标准</w:t>
      </w:r>
    </w:p>
    <w:p w14:paraId="7313073F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1．《国家基本比例尺地形图图式第一部分1:500 1:1000 1:2000地形图图式》（GB/T 20257.1-2017）； </w:t>
      </w:r>
    </w:p>
    <w:p w14:paraId="3C09E66F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2.《城市测量规范》（GJJ/T 8-2011）；</w:t>
      </w:r>
    </w:p>
    <w:p w14:paraId="62DA158D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3．本赛项技术规范。</w:t>
      </w:r>
    </w:p>
    <w:p w14:paraId="6379AB45" w14:textId="77777777" w:rsidR="00122BE9" w:rsidRPr="003C419D" w:rsidRDefault="00122BE9" w:rsidP="00122BE9">
      <w:pPr>
        <w:pStyle w:val="1"/>
      </w:pPr>
      <w:r w:rsidRPr="003C419D">
        <w:rPr>
          <w:rFonts w:hint="eastAsia"/>
        </w:rPr>
        <w:t>四．参赛使用设备及提交成果</w:t>
      </w:r>
    </w:p>
    <w:p w14:paraId="4DAC693B" w14:textId="77777777" w:rsidR="00122BE9" w:rsidRDefault="00122BE9" w:rsidP="00122BE9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参加比赛的电脑和软件由参赛人自备，绘图软件统一采用CASS（图式符合GB/T 20257.1-2017），提交成果格式必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须为2004格式的.dwg。</w:t>
      </w:r>
    </w:p>
    <w:p w14:paraId="6A4DDD3D" w14:textId="77777777" w:rsidR="00122BE9" w:rsidRPr="003C419D" w:rsidRDefault="00122BE9" w:rsidP="00122BE9">
      <w:pPr>
        <w:pStyle w:val="1"/>
      </w:pPr>
      <w:r w:rsidRPr="003C419D">
        <w:rPr>
          <w:rFonts w:hint="eastAsia"/>
        </w:rPr>
        <w:t>五．评奖方法</w:t>
      </w:r>
    </w:p>
    <w:p w14:paraId="482D6113" w14:textId="77777777" w:rsidR="00122BE9" w:rsidRDefault="00122BE9" w:rsidP="00122BE9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大赛设一等奖、二等奖和三等奖。获奖等级由得分由高到低确定，一等奖为15%，二等奖为20%，三等奖为25%，优胜奖为40%。比赛名次并列时，按照并列数相应空出并列以后的名次。</w:t>
      </w:r>
    </w:p>
    <w:p w14:paraId="0FF1EFAB" w14:textId="77777777" w:rsidR="00122BE9" w:rsidRDefault="00122BE9" w:rsidP="00122BE9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评奖结果由测绘与地理信息协会统一发布，获奖证书由测绘与地理信息协会颁发。</w:t>
      </w:r>
    </w:p>
    <w:p w14:paraId="4F843DD3" w14:textId="77777777" w:rsidR="00122BE9" w:rsidRPr="003C419D" w:rsidRDefault="00122BE9" w:rsidP="00122BE9">
      <w:pPr>
        <w:pStyle w:val="1"/>
      </w:pPr>
      <w:r w:rsidRPr="003C419D">
        <w:rPr>
          <w:rFonts w:hint="eastAsia"/>
        </w:rPr>
        <w:t>六．竞赛时间</w:t>
      </w:r>
    </w:p>
    <w:p w14:paraId="1F44A52A" w14:textId="77777777" w:rsidR="00122BE9" w:rsidRDefault="00122BE9" w:rsidP="00122BE9">
      <w:pPr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暂定10月13日</w:t>
      </w:r>
    </w:p>
    <w:p w14:paraId="27810A1C" w14:textId="77777777" w:rsidR="00122BE9" w:rsidRPr="003C419D" w:rsidRDefault="00122BE9" w:rsidP="00122BE9">
      <w:pPr>
        <w:pStyle w:val="1"/>
      </w:pPr>
      <w:r w:rsidRPr="003C419D">
        <w:rPr>
          <w:rFonts w:hint="eastAsia"/>
        </w:rPr>
        <w:t>七．竞赛要求</w:t>
      </w:r>
    </w:p>
    <w:p w14:paraId="1C6DA373" w14:textId="77777777" w:rsidR="00122BE9" w:rsidRDefault="00122BE9" w:rsidP="00122BE9">
      <w:pPr>
        <w:ind w:firstLineChars="181" w:firstLine="5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1.比赛时间为2小时</w:t>
      </w:r>
    </w:p>
    <w:p w14:paraId="35242CFF" w14:textId="77777777" w:rsidR="00122BE9" w:rsidRDefault="00122BE9" w:rsidP="00122BE9">
      <w:pPr>
        <w:ind w:firstLineChars="181" w:firstLine="5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2.设备要求：自带电脑，运行内存4g以上，剩余内存4GB以上，并提前下好</w:t>
      </w:r>
      <w:proofErr w:type="spellStart"/>
      <w:r>
        <w:rPr>
          <w:rFonts w:ascii="仿宋" w:eastAsia="仿宋" w:hAnsi="仿宋" w:cs="仿宋" w:hint="eastAsia"/>
          <w:kern w:val="0"/>
          <w:sz w:val="32"/>
          <w:szCs w:val="32"/>
        </w:rPr>
        <w:t>cass</w:t>
      </w:r>
      <w:proofErr w:type="spellEnd"/>
      <w:r>
        <w:rPr>
          <w:rFonts w:ascii="仿宋" w:eastAsia="仿宋" w:hAnsi="仿宋" w:cs="仿宋" w:hint="eastAsia"/>
          <w:kern w:val="0"/>
          <w:sz w:val="32"/>
          <w:szCs w:val="32"/>
        </w:rPr>
        <w:t>等比赛需要软件。</w:t>
      </w:r>
    </w:p>
    <w:p w14:paraId="47DF11A5" w14:textId="77777777" w:rsidR="00122BE9" w:rsidRDefault="00122BE9" w:rsidP="00122BE9">
      <w:pPr>
        <w:ind w:firstLineChars="181" w:firstLine="5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3.环境要求：参赛选手在封闭安静的教室独立进行比赛。</w:t>
      </w:r>
    </w:p>
    <w:p w14:paraId="53B4CD11" w14:textId="77777777" w:rsidR="00122BE9" w:rsidRDefault="00122BE9" w:rsidP="00122BE9">
      <w:pPr>
        <w:ind w:firstLineChars="181" w:firstLine="5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4.比赛过程中要求：不得与外界有任何音、视频及信息交互，提前将无关电脑程序全部关闭，特别是闹铃、音乐、QQ、微信、浏览器等易弹出窗口的软件，比赛期间不允许弹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出不管软件窗口，比赛房间里的其他电子设备须关闭。</w:t>
      </w:r>
    </w:p>
    <w:p w14:paraId="5A2BF51E" w14:textId="77777777" w:rsidR="00122BE9" w:rsidRDefault="00122BE9" w:rsidP="00122BE9">
      <w:pPr>
        <w:ind w:firstLineChars="181" w:firstLine="5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5.比赛绘图过程需要全程录屏。（自备录屏软件，如EV录屏)</w:t>
      </w:r>
    </w:p>
    <w:p w14:paraId="636767F9" w14:textId="77777777" w:rsidR="00122BE9" w:rsidRPr="003C419D" w:rsidRDefault="00122BE9" w:rsidP="00122BE9">
      <w:pPr>
        <w:pStyle w:val="1"/>
      </w:pPr>
      <w:r w:rsidRPr="003C419D">
        <w:rPr>
          <w:rFonts w:hint="eastAsia"/>
        </w:rPr>
        <w:t>八．其他</w:t>
      </w:r>
    </w:p>
    <w:p w14:paraId="110CA0C3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本竞赛规程由测绘与地理信息协会负责解释。竞赛过程中出现的争议由监察组负责解释，并由大赛专家评委组最终裁决。</w:t>
      </w:r>
    </w:p>
    <w:p w14:paraId="2C80227F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本细则未尽事宜，由测绘与地理信息协会负责解释。</w:t>
      </w:r>
    </w:p>
    <w:p w14:paraId="4AB82AD1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竞赛技术规定</w:t>
      </w:r>
    </w:p>
    <w:p w14:paraId="164F751C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（1）成图区域为地物、地貌要素较为齐全，难度适中，面积在200m*200m以上。</w:t>
      </w:r>
    </w:p>
    <w:p w14:paraId="014C7D35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（2）按图式要求进行点、线、面状地物绘制和文字、数字、符号注记。注记的文字字体采用绘图软件默认字体。</w:t>
      </w:r>
    </w:p>
    <w:p w14:paraId="6E6BF90C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（3）图幅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整饰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内容：采用任意分幅（四角坐标注记坐标单位为km，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取整至50米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）、图名、成图比例尺、内图廓线及其四角的坐标注记、外图廓线、坐标系统、高程系统、等高距、图式版本和成图时间。（图上不注记成图单位、接图表、图号、密级、直线比例尺、附注及其作业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员信息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等内容）。</w:t>
      </w:r>
    </w:p>
    <w:p w14:paraId="57C88C07" w14:textId="77777777" w:rsidR="00122BE9" w:rsidRDefault="00122BE9" w:rsidP="00122BE9">
      <w:pPr>
        <w:ind w:firstLineChars="200" w:firstLine="640"/>
      </w:pPr>
      <w:r w:rsidRPr="00122BE9">
        <w:rPr>
          <w:rFonts w:ascii="仿宋" w:eastAsia="仿宋" w:hAnsi="仿宋" w:cs="仿宋" w:hint="eastAsia"/>
          <w:kern w:val="0"/>
          <w:sz w:val="32"/>
          <w:szCs w:val="32"/>
        </w:rPr>
        <w:t>（4）上交成果:2004版本的dwg格式的地形图数据文件。</w:t>
      </w:r>
      <w:r w:rsidRPr="00122BE9">
        <w:rPr>
          <w:rFonts w:ascii="仿宋" w:eastAsia="仿宋" w:hAnsi="仿宋" w:cs="仿宋"/>
          <w:kern w:val="0"/>
          <w:sz w:val="32"/>
          <w:szCs w:val="32"/>
        </w:rPr>
        <w:br/>
      </w:r>
      <w:r w:rsidRPr="00122BE9">
        <w:rPr>
          <w:rFonts w:hint="eastAsia"/>
          <w:b/>
          <w:bCs/>
          <w:sz w:val="40"/>
          <w:szCs w:val="48"/>
        </w:rPr>
        <w:lastRenderedPageBreak/>
        <w:t>附录</w:t>
      </w:r>
    </w:p>
    <w:p w14:paraId="43B0D1F8" w14:textId="77777777" w:rsidR="00122BE9" w:rsidRPr="003C419D" w:rsidRDefault="00122BE9" w:rsidP="00122BE9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3C419D"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附录1：成绩评定办法 </w:t>
      </w:r>
    </w:p>
    <w:p w14:paraId="7173E05F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竞赛成绩评定主要从参赛选手的成果质量和竞赛用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时方面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考虑，采用百分制。其中成果质量成绩80 分，竞赛用时成绩20分。 </w:t>
      </w:r>
    </w:p>
    <w:p w14:paraId="05738F15" w14:textId="77777777" w:rsidR="00122BE9" w:rsidRDefault="00122BE9" w:rsidP="00122BE9">
      <w:pPr>
        <w:numPr>
          <w:ilvl w:val="0"/>
          <w:numId w:val="1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竞赛用时成绩</w:t>
      </w:r>
    </w:p>
    <w:p w14:paraId="3D44C1C4" w14:textId="77777777" w:rsidR="00122BE9" w:rsidRDefault="00122BE9" w:rsidP="00122BE9">
      <w:pPr>
        <w:ind w:left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计算方法：</w:t>
      </w:r>
      <w:r>
        <w:rPr>
          <w:rFonts w:ascii="仿宋" w:eastAsia="仿宋" w:hAnsi="仿宋" w:cs="仿宋" w:hint="eastAsia"/>
          <w:position w:val="-30"/>
          <w:sz w:val="32"/>
          <w:szCs w:val="32"/>
        </w:rPr>
        <w:object w:dxaOrig="4064" w:dyaOrig="701" w14:anchorId="0FB9E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4pt;height:35.4pt" o:ole="">
            <v:imagedata r:id="rId7" o:title=""/>
          </v:shape>
          <o:OLEObject Type="Embed" ProgID="Equation.3" ShapeID="_x0000_i1025" DrawAspect="Content" ObjectID="_1662471924" r:id="rId8"/>
        </w:object>
      </w:r>
    </w:p>
    <w:p w14:paraId="11CA4B55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式中：</w:t>
      </w:r>
      <w:r>
        <w:rPr>
          <w:rFonts w:ascii="仿宋" w:eastAsia="仿宋" w:hAnsi="仿宋" w:cs="仿宋" w:hint="eastAsia"/>
          <w:kern w:val="0"/>
          <w:position w:val="-12"/>
          <w:sz w:val="32"/>
          <w:szCs w:val="32"/>
        </w:rPr>
        <w:object w:dxaOrig="221" w:dyaOrig="361" w14:anchorId="6986CF6F">
          <v:shape id="_x0000_i1026" type="#_x0000_t75" style="width:11.4pt;height:18pt" o:ole="">
            <v:imagedata r:id="rId9" o:title=""/>
          </v:shape>
          <o:OLEObject Type="Embed" ProgID="Equation.DSMT4" ShapeID="_x0000_i1026" DrawAspect="Content" ObjectID="_1662471925" r:id="rId10"/>
        </w:object>
      </w:r>
      <w:r>
        <w:rPr>
          <w:rFonts w:ascii="仿宋" w:eastAsia="仿宋" w:hAnsi="仿宋" w:cs="仿宋" w:hint="eastAsia"/>
          <w:kern w:val="0"/>
          <w:sz w:val="32"/>
          <w:szCs w:val="32"/>
        </w:rPr>
        <w:t>为第</w:t>
      </w:r>
      <w:r>
        <w:rPr>
          <w:rFonts w:ascii="仿宋" w:eastAsia="仿宋" w:hAnsi="仿宋" w:cs="仿宋" w:hint="eastAsia"/>
          <w:kern w:val="0"/>
          <w:sz w:val="32"/>
          <w:szCs w:val="32"/>
        </w:rPr>
        <w:object w:dxaOrig="139" w:dyaOrig="260" w14:anchorId="73D0C890">
          <v:shape id="_x0000_i1027" type="#_x0000_t75" style="width:6.6pt;height:13.2pt" o:ole="">
            <v:imagedata r:id="rId11" o:title=""/>
          </v:shape>
          <o:OLEObject Type="Embed" ProgID="Equation.DSMT4" ShapeID="_x0000_i1027" DrawAspect="Content" ObjectID="_1662471926" r:id="rId12"/>
        </w:objec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组竞赛实际用时 </w:t>
      </w:r>
    </w:p>
    <w:p w14:paraId="18B8A82A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position w:val="-12"/>
          <w:sz w:val="32"/>
          <w:szCs w:val="32"/>
        </w:rPr>
        <w:object w:dxaOrig="221" w:dyaOrig="361" w14:anchorId="2BAB2417">
          <v:shape id="_x0000_i1028" type="#_x0000_t75" style="width:11.4pt;height:18pt" o:ole="">
            <v:imagedata r:id="rId13" o:title=""/>
          </v:shape>
          <o:OLEObject Type="Embed" ProgID="Equation.DSMT4" ShapeID="_x0000_i1028" DrawAspect="Content" ObjectID="_1662471927" r:id="rId14"/>
        </w:objec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为所有参赛队中用时最少的时间 </w:t>
      </w:r>
    </w:p>
    <w:p w14:paraId="7F181424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position w:val="-12"/>
          <w:sz w:val="32"/>
          <w:szCs w:val="32"/>
        </w:rPr>
        <w:object w:dxaOrig="261" w:dyaOrig="361" w14:anchorId="5F944FDC">
          <v:shape id="_x0000_i1029" type="#_x0000_t75" style="width:13.2pt;height:18pt" o:ole="">
            <v:imagedata r:id="rId15" o:title=""/>
          </v:shape>
          <o:OLEObject Type="Embed" ProgID="Equation.DSMT4" ShapeID="_x0000_i1029" DrawAspect="Content" ObjectID="_1662471928" r:id="rId16"/>
        </w:objec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为所有参赛队中用时最多的时间 </w:t>
      </w:r>
    </w:p>
    <w:p w14:paraId="59C9B4D1" w14:textId="77777777" w:rsidR="00122BE9" w:rsidRDefault="00122BE9" w:rsidP="00122BE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 成果质量成绩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704"/>
        <w:gridCol w:w="792"/>
      </w:tblGrid>
      <w:tr w:rsidR="00122BE9" w14:paraId="1E215982" w14:textId="77777777" w:rsidTr="00F05067">
        <w:trPr>
          <w:jc w:val="center"/>
        </w:trPr>
        <w:tc>
          <w:tcPr>
            <w:tcW w:w="2235" w:type="dxa"/>
            <w:vAlign w:val="center"/>
          </w:tcPr>
          <w:p w14:paraId="2A2AACFD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项目与分值</w:t>
            </w:r>
          </w:p>
        </w:tc>
        <w:tc>
          <w:tcPr>
            <w:tcW w:w="5704" w:type="dxa"/>
            <w:vAlign w:val="center"/>
          </w:tcPr>
          <w:p w14:paraId="423B3170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评分标准</w:t>
            </w:r>
          </w:p>
        </w:tc>
        <w:tc>
          <w:tcPr>
            <w:tcW w:w="792" w:type="dxa"/>
            <w:vAlign w:val="center"/>
          </w:tcPr>
          <w:p w14:paraId="73E4731F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扣分</w:t>
            </w:r>
          </w:p>
        </w:tc>
      </w:tr>
      <w:tr w:rsidR="00122BE9" w14:paraId="18459084" w14:textId="77777777" w:rsidTr="00F05067">
        <w:trPr>
          <w:jc w:val="center"/>
        </w:trPr>
        <w:tc>
          <w:tcPr>
            <w:tcW w:w="2235" w:type="dxa"/>
            <w:vAlign w:val="center"/>
          </w:tcPr>
          <w:p w14:paraId="0073A3C7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错误（10分）</w:t>
            </w:r>
          </w:p>
        </w:tc>
        <w:tc>
          <w:tcPr>
            <w:tcW w:w="5704" w:type="dxa"/>
            <w:vAlign w:val="center"/>
          </w:tcPr>
          <w:p w14:paraId="6F5EAAB5" w14:textId="77777777" w:rsidR="00122BE9" w:rsidRDefault="00122BE9" w:rsidP="00F05067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重大错误直接扣10分；一般性错误扣1-5分。</w:t>
            </w:r>
          </w:p>
        </w:tc>
        <w:tc>
          <w:tcPr>
            <w:tcW w:w="792" w:type="dxa"/>
            <w:vAlign w:val="center"/>
          </w:tcPr>
          <w:p w14:paraId="1DC7E269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22BE9" w14:paraId="38A60874" w14:textId="77777777" w:rsidTr="00F05067">
        <w:trPr>
          <w:jc w:val="center"/>
        </w:trPr>
        <w:tc>
          <w:tcPr>
            <w:tcW w:w="2235" w:type="dxa"/>
            <w:vAlign w:val="center"/>
          </w:tcPr>
          <w:p w14:paraId="3FC5DE89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完整性（40分）</w:t>
            </w:r>
          </w:p>
        </w:tc>
        <w:tc>
          <w:tcPr>
            <w:tcW w:w="5704" w:type="dxa"/>
            <w:vAlign w:val="center"/>
          </w:tcPr>
          <w:p w14:paraId="24F70BA8" w14:textId="77777777" w:rsidR="00122BE9" w:rsidRDefault="00122BE9" w:rsidP="00F05067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主要地物漏绘1项扣2分，次要地物漏绘1项扣1分。</w:t>
            </w:r>
          </w:p>
        </w:tc>
        <w:tc>
          <w:tcPr>
            <w:tcW w:w="792" w:type="dxa"/>
            <w:vAlign w:val="center"/>
          </w:tcPr>
          <w:p w14:paraId="3486F65C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22BE9" w14:paraId="388E0ED2" w14:textId="77777777" w:rsidTr="00F05067">
        <w:trPr>
          <w:jc w:val="center"/>
        </w:trPr>
        <w:tc>
          <w:tcPr>
            <w:tcW w:w="2235" w:type="dxa"/>
            <w:vAlign w:val="center"/>
          </w:tcPr>
          <w:p w14:paraId="549F2C98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符号和注记（40分）</w:t>
            </w:r>
          </w:p>
        </w:tc>
        <w:tc>
          <w:tcPr>
            <w:tcW w:w="5704" w:type="dxa"/>
            <w:vAlign w:val="center"/>
          </w:tcPr>
          <w:p w14:paraId="797EB6FB" w14:textId="77777777" w:rsidR="00122BE9" w:rsidRDefault="00122BE9" w:rsidP="00F05067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地形图符号和注记用错1项扣1分。</w:t>
            </w:r>
          </w:p>
        </w:tc>
        <w:tc>
          <w:tcPr>
            <w:tcW w:w="792" w:type="dxa"/>
            <w:vAlign w:val="center"/>
          </w:tcPr>
          <w:p w14:paraId="0D3EAD61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22BE9" w14:paraId="4FA34427" w14:textId="77777777" w:rsidTr="00F05067">
        <w:trPr>
          <w:jc w:val="center"/>
        </w:trPr>
        <w:tc>
          <w:tcPr>
            <w:tcW w:w="2235" w:type="dxa"/>
            <w:vAlign w:val="center"/>
          </w:tcPr>
          <w:p w14:paraId="3CDB6B0D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图幅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整饰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（10分）</w:t>
            </w:r>
          </w:p>
        </w:tc>
        <w:tc>
          <w:tcPr>
            <w:tcW w:w="5704" w:type="dxa"/>
            <w:vAlign w:val="center"/>
          </w:tcPr>
          <w:p w14:paraId="48A6A69E" w14:textId="77777777" w:rsidR="00122BE9" w:rsidRDefault="00122BE9" w:rsidP="00F05067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地形图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整饰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应符合规范要求，漏、错、少1项扣1分。</w:t>
            </w:r>
          </w:p>
        </w:tc>
        <w:tc>
          <w:tcPr>
            <w:tcW w:w="792" w:type="dxa"/>
            <w:vAlign w:val="center"/>
          </w:tcPr>
          <w:p w14:paraId="3C52CD85" w14:textId="77777777" w:rsidR="00122BE9" w:rsidRDefault="00122BE9" w:rsidP="00F050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457A6808" w14:textId="77777777" w:rsidR="00122BE9" w:rsidRDefault="00122BE9" w:rsidP="00122BE9">
      <w:pPr>
        <w:spacing w:line="360" w:lineRule="auto"/>
        <w:jc w:val="left"/>
        <w:rPr>
          <w:color w:val="FF0000"/>
        </w:rPr>
      </w:pPr>
    </w:p>
    <w:p w14:paraId="2046B94C" w14:textId="03F5C8E9" w:rsidR="00993272" w:rsidRPr="00122BE9" w:rsidRDefault="00993272" w:rsidP="00122BE9">
      <w:pPr>
        <w:rPr>
          <w:rFonts w:hint="eastAsia"/>
        </w:rPr>
      </w:pPr>
    </w:p>
    <w:sectPr w:rsidR="00993272" w:rsidRPr="0012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EB216" w14:textId="77777777" w:rsidR="000C7290" w:rsidRDefault="000C7290" w:rsidP="00122BE9">
      <w:r>
        <w:separator/>
      </w:r>
    </w:p>
  </w:endnote>
  <w:endnote w:type="continuationSeparator" w:id="0">
    <w:p w14:paraId="3098CFDE" w14:textId="77777777" w:rsidR="000C7290" w:rsidRDefault="000C7290" w:rsidP="0012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973C6" w14:textId="77777777" w:rsidR="000C7290" w:rsidRDefault="000C7290" w:rsidP="00122BE9">
      <w:r>
        <w:separator/>
      </w:r>
    </w:p>
  </w:footnote>
  <w:footnote w:type="continuationSeparator" w:id="0">
    <w:p w14:paraId="3AC2157E" w14:textId="77777777" w:rsidR="000C7290" w:rsidRDefault="000C7290" w:rsidP="0012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53366"/>
    <w:multiLevelType w:val="multilevel"/>
    <w:tmpl w:val="7CE5336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E3"/>
    <w:rsid w:val="000C7290"/>
    <w:rsid w:val="00122BE9"/>
    <w:rsid w:val="003E1CE3"/>
    <w:rsid w:val="009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19A2B"/>
  <w15:chartTrackingRefBased/>
  <w15:docId w15:val="{BA547648-6ED6-4B87-ACB6-A40D000B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BE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122B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BE9"/>
    <w:rPr>
      <w:sz w:val="18"/>
      <w:szCs w:val="18"/>
    </w:rPr>
  </w:style>
  <w:style w:type="character" w:customStyle="1" w:styleId="10">
    <w:name w:val="标题 1 字符"/>
    <w:basedOn w:val="a0"/>
    <w:link w:val="1"/>
    <w:rsid w:val="00122BE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WPL</dc:creator>
  <cp:keywords/>
  <dc:description/>
  <cp:lastModifiedBy>WPL</cp:lastModifiedBy>
  <cp:revision>2</cp:revision>
  <dcterms:created xsi:type="dcterms:W3CDTF">2020-09-24T08:57:00Z</dcterms:created>
  <dcterms:modified xsi:type="dcterms:W3CDTF">2020-09-24T08:59:00Z</dcterms:modified>
</cp:coreProperties>
</file>