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10D" w:rsidRDefault="0073610D" w:rsidP="0073610D">
      <w:pPr>
        <w:autoSpaceDE w:val="0"/>
        <w:autoSpaceDN w:val="0"/>
        <w:adjustRightInd w:val="0"/>
        <w:snapToGrid w:val="0"/>
        <w:spacing w:line="600" w:lineRule="exact"/>
        <w:rPr>
          <w:rFonts w:ascii="华文中宋" w:eastAsia="华文中宋" w:hAnsi="华文中宋" w:cs="华文中宋"/>
          <w:kern w:val="0"/>
          <w:sz w:val="32"/>
          <w:szCs w:val="32"/>
        </w:rPr>
      </w:pPr>
      <w:r>
        <w:rPr>
          <w:rFonts w:ascii="华文中宋" w:eastAsia="华文中宋" w:hAnsi="华文中宋" w:cs="华文中宋" w:hint="eastAsia"/>
          <w:kern w:val="0"/>
          <w:sz w:val="32"/>
          <w:szCs w:val="32"/>
        </w:rPr>
        <w:t>附件1：</w:t>
      </w:r>
    </w:p>
    <w:p w:rsidR="0073610D" w:rsidRDefault="0073610D" w:rsidP="0073610D">
      <w:pPr>
        <w:autoSpaceDE w:val="0"/>
        <w:autoSpaceDN w:val="0"/>
        <w:adjustRightInd w:val="0"/>
        <w:snapToGrid w:val="0"/>
        <w:spacing w:line="600" w:lineRule="exact"/>
        <w:rPr>
          <w:rFonts w:ascii="华文中宋" w:eastAsia="华文中宋" w:hAnsi="华文中宋" w:cs="华文中宋"/>
          <w:kern w:val="0"/>
          <w:sz w:val="32"/>
          <w:szCs w:val="32"/>
        </w:rPr>
      </w:pPr>
    </w:p>
    <w:p w:rsidR="0073610D" w:rsidRDefault="0073610D" w:rsidP="0073610D">
      <w:pPr>
        <w:autoSpaceDE w:val="0"/>
        <w:autoSpaceDN w:val="0"/>
        <w:adjustRightInd w:val="0"/>
        <w:snapToGrid w:val="0"/>
        <w:spacing w:line="600" w:lineRule="exact"/>
        <w:jc w:val="center"/>
        <w:rPr>
          <w:rFonts w:ascii="华文中宋" w:eastAsia="华文中宋" w:hAnsi="华文中宋" w:cs="华文中宋"/>
          <w:kern w:val="0"/>
          <w:sz w:val="44"/>
          <w:szCs w:val="44"/>
        </w:rPr>
      </w:pPr>
      <w:r>
        <w:rPr>
          <w:rFonts w:ascii="华文中宋" w:eastAsia="华文中宋" w:hAnsi="华文中宋" w:cs="华文中宋" w:hint="eastAsia"/>
          <w:kern w:val="0"/>
          <w:sz w:val="44"/>
          <w:szCs w:val="44"/>
        </w:rPr>
        <w:t>关于举办2021年湖南省高校教师教学创新</w:t>
      </w:r>
    </w:p>
    <w:p w:rsidR="0073610D" w:rsidRDefault="0073610D" w:rsidP="0073610D">
      <w:pPr>
        <w:autoSpaceDE w:val="0"/>
        <w:autoSpaceDN w:val="0"/>
        <w:adjustRightInd w:val="0"/>
        <w:snapToGrid w:val="0"/>
        <w:spacing w:line="600" w:lineRule="exact"/>
        <w:jc w:val="center"/>
        <w:rPr>
          <w:rFonts w:ascii="华文中宋" w:eastAsia="华文中宋" w:hAnsi="华文中宋" w:cs="华文中宋"/>
          <w:kern w:val="0"/>
          <w:sz w:val="44"/>
          <w:szCs w:val="44"/>
        </w:rPr>
      </w:pPr>
      <w:r>
        <w:rPr>
          <w:rFonts w:ascii="华文中宋" w:eastAsia="华文中宋" w:hAnsi="华文中宋" w:cs="华文中宋" w:hint="eastAsia"/>
          <w:kern w:val="0"/>
          <w:sz w:val="44"/>
          <w:szCs w:val="44"/>
        </w:rPr>
        <w:t>大赛暨首届全国高校教师教学创新大赛</w:t>
      </w:r>
    </w:p>
    <w:p w:rsidR="0073610D" w:rsidRDefault="0073610D" w:rsidP="0073610D">
      <w:pPr>
        <w:autoSpaceDE w:val="0"/>
        <w:autoSpaceDN w:val="0"/>
        <w:adjustRightInd w:val="0"/>
        <w:snapToGrid w:val="0"/>
        <w:spacing w:line="600" w:lineRule="exact"/>
        <w:jc w:val="center"/>
        <w:rPr>
          <w:rFonts w:ascii="华文中宋" w:eastAsia="华文中宋" w:hAnsi="华文中宋" w:cs="华文中宋"/>
          <w:kern w:val="0"/>
          <w:sz w:val="44"/>
          <w:szCs w:val="44"/>
        </w:rPr>
      </w:pPr>
      <w:r>
        <w:rPr>
          <w:rFonts w:ascii="华文中宋" w:eastAsia="华文中宋" w:hAnsi="华文中宋" w:cs="华文中宋" w:hint="eastAsia"/>
          <w:kern w:val="0"/>
          <w:sz w:val="44"/>
          <w:szCs w:val="44"/>
        </w:rPr>
        <w:t>（湖南赛区）选拔赛的预通知</w:t>
      </w:r>
    </w:p>
    <w:p w:rsidR="0073610D" w:rsidRDefault="0073610D" w:rsidP="0073610D">
      <w:pPr>
        <w:autoSpaceDE w:val="0"/>
        <w:autoSpaceDN w:val="0"/>
        <w:adjustRightInd w:val="0"/>
        <w:snapToGrid w:val="0"/>
        <w:spacing w:line="600" w:lineRule="exact"/>
        <w:jc w:val="center"/>
        <w:rPr>
          <w:rFonts w:ascii="华文中宋" w:eastAsia="华文中宋" w:hAnsi="华文中宋" w:cs="华文中宋"/>
          <w:kern w:val="0"/>
          <w:sz w:val="44"/>
          <w:szCs w:val="44"/>
        </w:rPr>
      </w:pPr>
    </w:p>
    <w:p w:rsidR="0073610D" w:rsidRDefault="0073610D" w:rsidP="0073610D">
      <w:pPr>
        <w:spacing w:line="520" w:lineRule="exact"/>
        <w:rPr>
          <w:rFonts w:eastAsia="仿宋_GB2312"/>
          <w:sz w:val="32"/>
          <w:szCs w:val="32"/>
        </w:rPr>
      </w:pPr>
      <w:r>
        <w:rPr>
          <w:rFonts w:eastAsia="仿宋_GB2312" w:hint="eastAsia"/>
          <w:sz w:val="32"/>
          <w:szCs w:val="32"/>
        </w:rPr>
        <w:t>各普通本科高等学校：</w:t>
      </w:r>
    </w:p>
    <w:p w:rsidR="0073610D" w:rsidRDefault="0073610D" w:rsidP="0073610D">
      <w:pPr>
        <w:adjustRightInd w:val="0"/>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根据中国高等教育学会《关于举办首届全国高校教师教学创新大赛的通知》（高学会〔2020〕107号）精神，我省将举行2021年高校教师教学创新大赛暨首届全国高校教师教学创新大赛（湖南赛区）选拔赛，省级比赛的正式通知将在2021年1月下发。因时间紧迫，现将有关事项预通知如下：</w:t>
      </w:r>
    </w:p>
    <w:p w:rsidR="0073610D" w:rsidRDefault="0073610D" w:rsidP="0073610D">
      <w:pPr>
        <w:numPr>
          <w:ilvl w:val="0"/>
          <w:numId w:val="1"/>
        </w:numPr>
        <w:adjustRightInd w:val="0"/>
        <w:snapToGrid w:val="0"/>
        <w:spacing w:line="520" w:lineRule="exact"/>
        <w:rPr>
          <w:rFonts w:ascii="黑体" w:eastAsia="黑体" w:hAnsi="黑体" w:cs="仿宋_GB2312"/>
          <w:bCs/>
          <w:color w:val="000000"/>
          <w:sz w:val="32"/>
          <w:szCs w:val="32"/>
        </w:rPr>
      </w:pPr>
      <w:r>
        <w:rPr>
          <w:rFonts w:ascii="黑体" w:eastAsia="黑体" w:hAnsi="黑体" w:cs="仿宋_GB2312" w:hint="eastAsia"/>
          <w:b/>
          <w:sz w:val="32"/>
          <w:szCs w:val="32"/>
        </w:rPr>
        <w:t>大赛主题</w:t>
      </w:r>
    </w:p>
    <w:p w:rsidR="0073610D" w:rsidRDefault="0073610D" w:rsidP="0073610D">
      <w:pPr>
        <w:adjustRightInd w:val="0"/>
        <w:snapToGrid w:val="0"/>
        <w:spacing w:line="520" w:lineRule="exact"/>
        <w:ind w:left="643"/>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推动教学创新  打造一流课程</w:t>
      </w:r>
    </w:p>
    <w:p w:rsidR="0073610D" w:rsidRDefault="0073610D" w:rsidP="0073610D">
      <w:pPr>
        <w:numPr>
          <w:ilvl w:val="0"/>
          <w:numId w:val="1"/>
        </w:numPr>
        <w:adjustRightInd w:val="0"/>
        <w:snapToGrid w:val="0"/>
        <w:spacing w:line="520" w:lineRule="exact"/>
        <w:rPr>
          <w:rFonts w:ascii="黑体" w:eastAsia="黑体" w:hAnsi="黑体" w:cs="仿宋_GB2312"/>
          <w:b/>
          <w:sz w:val="32"/>
          <w:szCs w:val="32"/>
        </w:rPr>
      </w:pPr>
      <w:r>
        <w:rPr>
          <w:rFonts w:ascii="黑体" w:eastAsia="黑体" w:hAnsi="黑体" w:cs="仿宋_GB2312" w:hint="eastAsia"/>
          <w:b/>
          <w:sz w:val="32"/>
          <w:szCs w:val="32"/>
        </w:rPr>
        <w:t>大赛目标</w:t>
      </w:r>
    </w:p>
    <w:p w:rsidR="0073610D" w:rsidRDefault="0073610D" w:rsidP="0073610D">
      <w:pPr>
        <w:adjustRightInd w:val="0"/>
        <w:snapToGrid w:val="0"/>
        <w:spacing w:line="520" w:lineRule="exact"/>
        <w:ind w:firstLineChars="196" w:firstLine="630"/>
        <w:rPr>
          <w:rFonts w:ascii="仿宋_GB2312" w:eastAsia="仿宋_GB2312" w:hAnsi="仿宋_GB2312" w:cs="仿宋_GB2312"/>
          <w:color w:val="000000"/>
          <w:sz w:val="32"/>
          <w:szCs w:val="32"/>
        </w:rPr>
      </w:pPr>
      <w:r>
        <w:rPr>
          <w:rFonts w:ascii="楷体_GB2312" w:eastAsia="楷体_GB2312" w:hAnsi="仿宋_GB2312" w:cs="仿宋_GB2312" w:hint="eastAsia"/>
          <w:b/>
          <w:color w:val="000000"/>
          <w:sz w:val="32"/>
          <w:szCs w:val="32"/>
        </w:rPr>
        <w:t>（一）落实以本为本。</w:t>
      </w:r>
      <w:r>
        <w:rPr>
          <w:rFonts w:ascii="仿宋_GB2312" w:eastAsia="仿宋_GB2312" w:hAnsi="仿宋_GB2312" w:cs="仿宋_GB2312" w:hint="eastAsia"/>
          <w:color w:val="000000"/>
          <w:sz w:val="32"/>
          <w:szCs w:val="32"/>
        </w:rPr>
        <w:t>强化人才培养的中心地位和本科教学的基础地位，运用先进的教学理念，优化教学目标，设计教学内容，创新教学方法，改革考核方式，通过教学改革促进学习革命。</w:t>
      </w:r>
    </w:p>
    <w:p w:rsidR="0073610D" w:rsidRDefault="0073610D" w:rsidP="0073610D">
      <w:pPr>
        <w:spacing w:line="520" w:lineRule="exact"/>
        <w:ind w:firstLineChars="200" w:firstLine="643"/>
        <w:rPr>
          <w:rFonts w:ascii="仿宋_GB2312" w:eastAsia="仿宋_GB2312" w:hAnsi="仿宋_GB2312" w:cs="仿宋_GB2312"/>
          <w:color w:val="000000"/>
          <w:sz w:val="32"/>
          <w:szCs w:val="32"/>
        </w:rPr>
      </w:pPr>
      <w:r>
        <w:rPr>
          <w:rFonts w:ascii="楷体_GB2312" w:eastAsia="楷体_GB2312" w:hAnsi="仿宋_GB2312" w:cs="仿宋_GB2312" w:hint="eastAsia"/>
          <w:b/>
          <w:color w:val="000000"/>
          <w:sz w:val="32"/>
          <w:szCs w:val="32"/>
        </w:rPr>
        <w:t>（二）推动教授上讲台。</w:t>
      </w:r>
      <w:r>
        <w:rPr>
          <w:rFonts w:ascii="仿宋_GB2312" w:eastAsia="仿宋_GB2312" w:hAnsi="仿宋_GB2312" w:cs="仿宋_GB2312" w:hint="eastAsia"/>
          <w:color w:val="000000"/>
          <w:sz w:val="32"/>
          <w:szCs w:val="32"/>
        </w:rPr>
        <w:t>倡导教师“回归本分”，推动教授走进本科生课堂，引导教师热爱教学、倾心教学、研究教学，潜心教书育人，成为德高、学高、艺高的名师，担当起学生健康成长的指导者和引路人。</w:t>
      </w:r>
    </w:p>
    <w:p w:rsidR="0073610D" w:rsidRDefault="0073610D" w:rsidP="0073610D">
      <w:pPr>
        <w:spacing w:line="520" w:lineRule="exact"/>
        <w:ind w:firstLineChars="200" w:firstLine="643"/>
        <w:rPr>
          <w:rFonts w:ascii="仿宋_GB2312" w:eastAsia="仿宋_GB2312" w:hAnsi="仿宋_GB2312" w:cs="仿宋_GB2312"/>
          <w:color w:val="000000"/>
          <w:sz w:val="32"/>
          <w:szCs w:val="32"/>
        </w:rPr>
      </w:pPr>
      <w:r>
        <w:rPr>
          <w:rFonts w:ascii="楷体_GB2312" w:eastAsia="楷体_GB2312" w:hAnsi="仿宋_GB2312" w:cs="仿宋_GB2312" w:hint="eastAsia"/>
          <w:b/>
          <w:color w:val="000000"/>
          <w:sz w:val="32"/>
          <w:szCs w:val="32"/>
        </w:rPr>
        <w:t>（三）推进智慧教育。</w:t>
      </w:r>
      <w:r>
        <w:rPr>
          <w:rFonts w:ascii="仿宋_GB2312" w:eastAsia="仿宋_GB2312" w:hAnsi="仿宋_GB2312" w:cs="仿宋_GB2312" w:hint="eastAsia"/>
          <w:color w:val="000000"/>
          <w:sz w:val="32"/>
          <w:szCs w:val="32"/>
        </w:rPr>
        <w:t>提高教师现代信息技术与教育教学深度融合的能力，鼓励教师积极探索智慧教育新形态，充</w:t>
      </w:r>
      <w:r>
        <w:rPr>
          <w:rFonts w:ascii="仿宋_GB2312" w:eastAsia="仿宋_GB2312" w:hAnsi="仿宋_GB2312" w:cs="仿宋_GB2312" w:hint="eastAsia"/>
          <w:color w:val="000000"/>
          <w:sz w:val="32"/>
          <w:szCs w:val="32"/>
        </w:rPr>
        <w:lastRenderedPageBreak/>
        <w:t>分利用信息技术开展教学模式改革，推动信息化手段服务高校教育教学。</w:t>
      </w:r>
    </w:p>
    <w:p w:rsidR="0073610D" w:rsidRDefault="0073610D" w:rsidP="0073610D">
      <w:pPr>
        <w:spacing w:line="520" w:lineRule="exact"/>
        <w:ind w:firstLineChars="200" w:firstLine="643"/>
        <w:rPr>
          <w:rFonts w:ascii="仿宋_GB2312" w:eastAsia="仿宋_GB2312" w:hAnsi="仿宋_GB2312" w:cs="仿宋_GB2312"/>
          <w:color w:val="000000"/>
          <w:sz w:val="32"/>
          <w:szCs w:val="32"/>
        </w:rPr>
      </w:pPr>
      <w:r>
        <w:rPr>
          <w:rFonts w:ascii="楷体_GB2312" w:eastAsia="楷体_GB2312" w:hAnsi="仿宋_GB2312" w:cs="仿宋_GB2312" w:hint="eastAsia"/>
          <w:b/>
          <w:color w:val="000000"/>
          <w:sz w:val="32"/>
          <w:szCs w:val="32"/>
        </w:rPr>
        <w:t>（四）强化学习共同体。</w:t>
      </w:r>
      <w:r>
        <w:rPr>
          <w:rFonts w:ascii="仿宋_GB2312" w:eastAsia="仿宋_GB2312" w:hAnsi="仿宋_GB2312" w:cs="仿宋_GB2312" w:hint="eastAsia"/>
          <w:color w:val="000000"/>
          <w:sz w:val="32"/>
          <w:szCs w:val="32"/>
        </w:rPr>
        <w:t>发挥基层教学组织的作用，鼓励高校以教研室、课程组、教学团队等基层教学组织为基础，建设学习共同体，形成传帮带机制，开展教学研究与指导，推进教学改革与创新。</w:t>
      </w:r>
    </w:p>
    <w:p w:rsidR="0073610D" w:rsidRDefault="0073610D" w:rsidP="0073610D">
      <w:pPr>
        <w:spacing w:line="520" w:lineRule="exact"/>
        <w:ind w:firstLineChars="200" w:firstLine="643"/>
        <w:rPr>
          <w:rFonts w:ascii="仿宋_GB2312" w:eastAsia="仿宋_GB2312" w:hAnsi="仿宋_GB2312" w:cs="仿宋_GB2312"/>
          <w:color w:val="000000"/>
          <w:sz w:val="32"/>
          <w:szCs w:val="32"/>
        </w:rPr>
      </w:pPr>
      <w:r>
        <w:rPr>
          <w:rFonts w:ascii="楷体_GB2312" w:eastAsia="楷体_GB2312" w:hAnsi="仿宋_GB2312" w:cs="仿宋_GB2312" w:hint="eastAsia"/>
          <w:b/>
          <w:color w:val="000000"/>
          <w:sz w:val="32"/>
          <w:szCs w:val="32"/>
        </w:rPr>
        <w:t>（五）引导分类发展。</w:t>
      </w:r>
      <w:r>
        <w:rPr>
          <w:rFonts w:ascii="仿宋_GB2312" w:eastAsia="仿宋_GB2312" w:hAnsi="仿宋_GB2312" w:cs="仿宋_GB2312" w:hint="eastAsia"/>
          <w:color w:val="000000"/>
          <w:sz w:val="32"/>
          <w:szCs w:val="32"/>
        </w:rPr>
        <w:t>引导各类高校顺应高等教育普及化时代的多样化发展趋势，适应信息化时代的教学新要求，结合教师教学发展的不同特点和发展实际，推动高校教师队伍建设分类发展。</w:t>
      </w:r>
    </w:p>
    <w:p w:rsidR="0073610D" w:rsidRDefault="0073610D" w:rsidP="0073610D">
      <w:pPr>
        <w:numPr>
          <w:ilvl w:val="0"/>
          <w:numId w:val="1"/>
        </w:numPr>
        <w:adjustRightInd w:val="0"/>
        <w:snapToGrid w:val="0"/>
        <w:spacing w:line="520" w:lineRule="exact"/>
        <w:rPr>
          <w:rFonts w:ascii="黑体" w:eastAsia="黑体" w:hAnsi="黑体" w:cs="仿宋_GB2312"/>
          <w:b/>
          <w:sz w:val="32"/>
          <w:szCs w:val="32"/>
        </w:rPr>
      </w:pPr>
      <w:r>
        <w:rPr>
          <w:rFonts w:ascii="黑体" w:eastAsia="黑体" w:hAnsi="黑体" w:cs="仿宋_GB2312" w:hint="eastAsia"/>
          <w:b/>
          <w:sz w:val="32"/>
          <w:szCs w:val="32"/>
        </w:rPr>
        <w:t>参赛对象及比赛分组</w:t>
      </w:r>
    </w:p>
    <w:p w:rsidR="0073610D" w:rsidRDefault="0073610D" w:rsidP="0073610D">
      <w:pPr>
        <w:adjustRightInd w:val="0"/>
        <w:snapToGrid w:val="0"/>
        <w:spacing w:line="520" w:lineRule="exact"/>
        <w:ind w:firstLineChars="200" w:firstLine="643"/>
        <w:rPr>
          <w:rFonts w:ascii="楷体_GB2312" w:eastAsia="楷体_GB2312" w:hAnsi="仿宋_GB2312" w:cs="仿宋_GB2312"/>
          <w:b/>
          <w:color w:val="000000"/>
          <w:sz w:val="32"/>
          <w:szCs w:val="32"/>
        </w:rPr>
      </w:pPr>
      <w:r>
        <w:rPr>
          <w:rFonts w:ascii="楷体_GB2312" w:eastAsia="楷体_GB2312" w:hAnsi="仿宋_GB2312" w:cs="仿宋_GB2312" w:hint="eastAsia"/>
          <w:b/>
          <w:color w:val="000000"/>
          <w:sz w:val="32"/>
          <w:szCs w:val="32"/>
        </w:rPr>
        <w:t>（一）参赛对象</w:t>
      </w:r>
    </w:p>
    <w:p w:rsidR="0073610D" w:rsidRDefault="0073610D" w:rsidP="0073610D">
      <w:pPr>
        <w:adjustRightInd w:val="0"/>
        <w:snapToGrid w:val="0"/>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全省普通本科高等学校在职或正式聘用教师，主讲教师近五年对参赛的本科课程讲授</w:t>
      </w:r>
      <w:r>
        <w:rPr>
          <w:rFonts w:ascii="仿宋_GB2312" w:eastAsia="仿宋_GB2312" w:hAnsi="仿宋_GB2312" w:cs="仿宋_GB2312"/>
          <w:color w:val="000000"/>
          <w:sz w:val="32"/>
          <w:szCs w:val="32"/>
        </w:rPr>
        <w:t xml:space="preserve">3 </w:t>
      </w:r>
      <w:r>
        <w:rPr>
          <w:rFonts w:ascii="仿宋_GB2312" w:eastAsia="仿宋_GB2312" w:hAnsi="仿宋_GB2312" w:cs="仿宋_GB2312" w:hint="eastAsia"/>
          <w:color w:val="000000"/>
          <w:sz w:val="32"/>
          <w:szCs w:val="32"/>
        </w:rPr>
        <w:t>轮及以上。以个人或团队形式报名，鼓励以团队形式参赛，团队成员包括</w:t>
      </w:r>
      <w:r>
        <w:rPr>
          <w:rFonts w:ascii="仿宋_GB2312" w:eastAsia="仿宋_GB2312" w:hAnsi="仿宋_GB2312" w:cs="仿宋_GB2312"/>
          <w:color w:val="000000"/>
          <w:sz w:val="32"/>
          <w:szCs w:val="32"/>
        </w:rPr>
        <w:t xml:space="preserve">1 </w:t>
      </w:r>
      <w:r>
        <w:rPr>
          <w:rFonts w:ascii="仿宋_GB2312" w:eastAsia="仿宋_GB2312" w:hAnsi="仿宋_GB2312" w:cs="仿宋_GB2312" w:hint="eastAsia"/>
          <w:color w:val="000000"/>
          <w:sz w:val="32"/>
          <w:szCs w:val="32"/>
        </w:rPr>
        <w:t>名主讲教师和不超过</w:t>
      </w:r>
      <w:r>
        <w:rPr>
          <w:rFonts w:ascii="仿宋_GB2312" w:eastAsia="仿宋_GB2312" w:hAnsi="仿宋_GB2312" w:cs="仿宋_GB2312"/>
          <w:color w:val="000000"/>
          <w:sz w:val="32"/>
          <w:szCs w:val="32"/>
        </w:rPr>
        <w:t xml:space="preserve">3 </w:t>
      </w:r>
      <w:r>
        <w:rPr>
          <w:rFonts w:ascii="仿宋_GB2312" w:eastAsia="仿宋_GB2312" w:hAnsi="仿宋_GB2312" w:cs="仿宋_GB2312" w:hint="eastAsia"/>
          <w:color w:val="000000"/>
          <w:sz w:val="32"/>
          <w:szCs w:val="32"/>
        </w:rPr>
        <w:t>名团队教师。作为主讲教师可同时担任另一团队成员，但同一位教师作为成员不得重复出现在两个团队中。</w:t>
      </w:r>
    </w:p>
    <w:p w:rsidR="0073610D" w:rsidRDefault="0073610D" w:rsidP="0073610D">
      <w:pPr>
        <w:adjustRightInd w:val="0"/>
        <w:snapToGrid w:val="0"/>
        <w:spacing w:line="520" w:lineRule="exact"/>
        <w:ind w:firstLineChars="200" w:firstLine="643"/>
        <w:rPr>
          <w:rFonts w:ascii="楷体_GB2312" w:eastAsia="楷体_GB2312" w:hAnsi="仿宋_GB2312" w:cs="仿宋_GB2312"/>
          <w:b/>
          <w:color w:val="000000"/>
          <w:sz w:val="32"/>
          <w:szCs w:val="32"/>
        </w:rPr>
      </w:pPr>
      <w:r>
        <w:rPr>
          <w:rFonts w:ascii="楷体_GB2312" w:eastAsia="楷体_GB2312" w:hAnsi="仿宋_GB2312" w:cs="仿宋_GB2312" w:hint="eastAsia"/>
          <w:b/>
          <w:color w:val="000000"/>
          <w:sz w:val="32"/>
          <w:szCs w:val="32"/>
        </w:rPr>
        <w:t>（二）比赛分组</w:t>
      </w:r>
    </w:p>
    <w:p w:rsidR="0073610D" w:rsidRDefault="0073610D" w:rsidP="0073610D">
      <w:pPr>
        <w:spacing w:line="520" w:lineRule="exact"/>
        <w:ind w:firstLineChars="200" w:firstLine="640"/>
        <w:rPr>
          <w:rFonts w:ascii="黑体" w:eastAsia="黑体" w:hAnsi="黑体" w:cs="仿宋_GB2312"/>
          <w:b/>
          <w:sz w:val="32"/>
          <w:szCs w:val="32"/>
        </w:rPr>
      </w:pPr>
      <w:r>
        <w:rPr>
          <w:rFonts w:ascii="仿宋_GB2312" w:eastAsia="仿宋_GB2312" w:hAnsi="仿宋_GB2312" w:cs="仿宋_GB2312" w:hint="eastAsia"/>
          <w:color w:val="000000"/>
          <w:sz w:val="32"/>
          <w:szCs w:val="32"/>
        </w:rPr>
        <w:t>大赛根据主讲教师专业技术职务等级分正高组、副高组、中级及以下组三个组别。</w:t>
      </w:r>
    </w:p>
    <w:p w:rsidR="0073610D" w:rsidRDefault="0073610D" w:rsidP="0073610D">
      <w:pPr>
        <w:adjustRightInd w:val="0"/>
        <w:snapToGrid w:val="0"/>
        <w:spacing w:line="520" w:lineRule="exact"/>
        <w:ind w:firstLineChars="200" w:firstLine="643"/>
        <w:rPr>
          <w:rFonts w:ascii="黑体" w:eastAsia="黑体" w:hAnsi="黑体" w:cs="仿宋_GB2312"/>
          <w:b/>
          <w:sz w:val="32"/>
          <w:szCs w:val="32"/>
        </w:rPr>
      </w:pPr>
      <w:r>
        <w:rPr>
          <w:rFonts w:ascii="黑体" w:eastAsia="黑体" w:hAnsi="黑体" w:cs="仿宋_GB2312" w:hint="eastAsia"/>
          <w:b/>
          <w:sz w:val="32"/>
          <w:szCs w:val="32"/>
        </w:rPr>
        <w:t>四、比赛环节及材料要求</w:t>
      </w:r>
    </w:p>
    <w:p w:rsidR="0073610D" w:rsidRDefault="0073610D" w:rsidP="0073610D">
      <w:pPr>
        <w:adjustRightInd w:val="0"/>
        <w:snapToGrid w:val="0"/>
        <w:spacing w:line="520" w:lineRule="exact"/>
        <w:ind w:left="640"/>
        <w:rPr>
          <w:rFonts w:ascii="楷体_GB2312" w:eastAsia="楷体_GB2312" w:hAnsi="楷体" w:cs="仿宋_GB2312"/>
          <w:b/>
          <w:color w:val="000000"/>
          <w:sz w:val="32"/>
          <w:szCs w:val="32"/>
        </w:rPr>
      </w:pPr>
      <w:r>
        <w:rPr>
          <w:rFonts w:ascii="楷体_GB2312" w:eastAsia="楷体_GB2312" w:hAnsi="楷体" w:cs="仿宋_GB2312" w:hint="eastAsia"/>
          <w:b/>
          <w:color w:val="000000"/>
          <w:sz w:val="32"/>
          <w:szCs w:val="32"/>
        </w:rPr>
        <w:t>（一）校级选拔赛</w:t>
      </w:r>
    </w:p>
    <w:p w:rsidR="0073610D" w:rsidRDefault="0073610D" w:rsidP="0073610D">
      <w:pPr>
        <w:spacing w:line="52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各高校自主组织本校比赛，比赛环节、评审方式等由各高校自行决定。各高校按限额推荐教师参加省级复赛（推荐指标见附件1），须适当考虑推荐参赛教师的组别和学科分布，各高校每个组别在指标内至多推荐1名教师（或团队），指</w:t>
      </w:r>
      <w:r>
        <w:rPr>
          <w:rFonts w:ascii="仿宋_GB2312" w:eastAsia="仿宋_GB2312" w:hAnsi="仿宋_GB2312" w:cs="仿宋_GB2312" w:hint="eastAsia"/>
          <w:bCs/>
          <w:color w:val="000000"/>
          <w:sz w:val="32"/>
          <w:szCs w:val="32"/>
        </w:rPr>
        <w:lastRenderedPageBreak/>
        <w:t>标为4人及以上的，每个组别在指标内至多推荐2名教师（或团队）参加。</w:t>
      </w:r>
    </w:p>
    <w:p w:rsidR="0073610D" w:rsidRDefault="0073610D" w:rsidP="0073610D">
      <w:pPr>
        <w:spacing w:line="520" w:lineRule="exact"/>
        <w:ind w:left="640"/>
        <w:rPr>
          <w:rFonts w:ascii="楷体_GB2312" w:eastAsia="楷体_GB2312" w:hAnsi="楷体" w:cs="仿宋_GB2312"/>
          <w:b/>
          <w:color w:val="000000"/>
          <w:sz w:val="32"/>
          <w:szCs w:val="32"/>
        </w:rPr>
      </w:pPr>
      <w:r>
        <w:rPr>
          <w:rFonts w:ascii="楷体_GB2312" w:eastAsia="楷体_GB2312" w:hAnsi="楷体" w:cs="仿宋_GB2312" w:hint="eastAsia"/>
          <w:b/>
          <w:color w:val="000000"/>
          <w:sz w:val="32"/>
          <w:szCs w:val="32"/>
        </w:rPr>
        <w:t>（二）省级复赛</w:t>
      </w:r>
    </w:p>
    <w:p w:rsidR="0073610D" w:rsidRDefault="0073610D" w:rsidP="0073610D">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省级复赛采取网络评审形式，根据课堂教学实录视频和课程教学创新成果报告两部分成绩，</w:t>
      </w:r>
      <w:r>
        <w:rPr>
          <w:rFonts w:ascii="仿宋_GB2312" w:eastAsia="仿宋_GB2312" w:hAnsi="仿宋_GB2312" w:cs="仿宋_GB2312" w:hint="eastAsia"/>
          <w:bCs/>
          <w:color w:val="000000"/>
          <w:sz w:val="32"/>
          <w:szCs w:val="32"/>
        </w:rPr>
        <w:t>推荐24名教师（或团队）入围省级决赛，两部分分值所占比重分别为75%和25%。</w:t>
      </w:r>
    </w:p>
    <w:p w:rsidR="0073610D" w:rsidRDefault="0073610D" w:rsidP="0073610D">
      <w:pPr>
        <w:spacing w:line="520" w:lineRule="exact"/>
        <w:ind w:firstLineChars="200" w:firstLine="643"/>
        <w:rPr>
          <w:sz w:val="32"/>
          <w:szCs w:val="32"/>
        </w:rPr>
      </w:pPr>
      <w:r>
        <w:rPr>
          <w:rFonts w:ascii="仿宋_GB2312" w:eastAsia="仿宋_GB2312" w:hAnsi="仿宋_GB2312" w:cs="仿宋_GB2312" w:hint="eastAsia"/>
          <w:b/>
          <w:color w:val="000000"/>
          <w:sz w:val="32"/>
          <w:szCs w:val="32"/>
        </w:rPr>
        <w:t>1.课程教学创新成果报告。</w:t>
      </w:r>
      <w:r>
        <w:rPr>
          <w:rFonts w:eastAsia="仿宋_GB2312"/>
          <w:sz w:val="32"/>
          <w:szCs w:val="32"/>
        </w:rPr>
        <w:t>课程教学创新成果报告应基于参赛课程的教学实践经验与反思，全面体现课程教学的创新成效，注重体现以下三方面内容：第一，明确说明课程教学创新解决了教学中的哪些</w:t>
      </w:r>
      <w:r>
        <w:rPr>
          <w:rFonts w:eastAsia="仿宋_GB2312"/>
          <w:sz w:val="32"/>
          <w:szCs w:val="32"/>
        </w:rPr>
        <w:t>“</w:t>
      </w:r>
      <w:r>
        <w:rPr>
          <w:rFonts w:eastAsia="仿宋_GB2312"/>
          <w:sz w:val="32"/>
          <w:szCs w:val="32"/>
        </w:rPr>
        <w:t>痛点</w:t>
      </w:r>
      <w:r>
        <w:rPr>
          <w:rFonts w:eastAsia="仿宋_GB2312"/>
          <w:sz w:val="32"/>
          <w:szCs w:val="32"/>
        </w:rPr>
        <w:t>”</w:t>
      </w:r>
      <w:r>
        <w:rPr>
          <w:rFonts w:eastAsia="仿宋_GB2312"/>
          <w:sz w:val="32"/>
          <w:szCs w:val="32"/>
        </w:rPr>
        <w:t>问题，注重问题导向；第二，突出课程教学改革过程中贯彻</w:t>
      </w:r>
      <w:r>
        <w:rPr>
          <w:rFonts w:eastAsia="仿宋_GB2312"/>
          <w:sz w:val="32"/>
          <w:szCs w:val="32"/>
        </w:rPr>
        <w:t>“</w:t>
      </w:r>
      <w:r>
        <w:rPr>
          <w:rFonts w:eastAsia="仿宋_GB2312"/>
          <w:sz w:val="32"/>
          <w:szCs w:val="32"/>
        </w:rPr>
        <w:t>以学生为中心</w:t>
      </w:r>
      <w:r>
        <w:rPr>
          <w:rFonts w:eastAsia="仿宋_GB2312"/>
          <w:sz w:val="32"/>
          <w:szCs w:val="32"/>
        </w:rPr>
        <w:t>”</w:t>
      </w:r>
      <w:r>
        <w:rPr>
          <w:rFonts w:eastAsia="仿宋_GB2312"/>
          <w:sz w:val="32"/>
          <w:szCs w:val="32"/>
        </w:rPr>
        <w:t>的教育理念，全面反映提升课程教学质量的创新思路、举措、效果及反思，注重信息技术在课堂教学中的应用；第三，通过基于数据、案例等证据的可靠分析，说明问题解决的情况和效果，并分析其推广应用的价值。</w:t>
      </w:r>
      <w:r>
        <w:rPr>
          <w:rFonts w:eastAsia="仿宋_GB2312" w:hint="eastAsia"/>
          <w:sz w:val="32"/>
          <w:szCs w:val="32"/>
        </w:rPr>
        <w:t>课程教学创新成果报告须有摘要约</w:t>
      </w:r>
      <w:r>
        <w:rPr>
          <w:rFonts w:eastAsia="仿宋_GB2312"/>
          <w:sz w:val="32"/>
          <w:szCs w:val="32"/>
        </w:rPr>
        <w:t>300</w:t>
      </w:r>
      <w:r>
        <w:rPr>
          <w:rFonts w:eastAsia="仿宋_GB2312"/>
          <w:sz w:val="32"/>
          <w:szCs w:val="32"/>
        </w:rPr>
        <w:t>字，</w:t>
      </w:r>
      <w:r>
        <w:rPr>
          <w:rFonts w:eastAsia="仿宋_GB2312" w:hint="eastAsia"/>
          <w:sz w:val="32"/>
          <w:szCs w:val="32"/>
        </w:rPr>
        <w:t>正文</w:t>
      </w:r>
      <w:r>
        <w:rPr>
          <w:rFonts w:eastAsia="仿宋_GB2312"/>
          <w:sz w:val="32"/>
          <w:szCs w:val="32"/>
        </w:rPr>
        <w:t>字数不超过</w:t>
      </w:r>
      <w:r>
        <w:rPr>
          <w:rFonts w:eastAsia="仿宋_GB2312"/>
          <w:sz w:val="32"/>
          <w:szCs w:val="32"/>
        </w:rPr>
        <w:t>4000</w:t>
      </w:r>
      <w:r>
        <w:rPr>
          <w:rFonts w:eastAsia="仿宋_GB2312"/>
          <w:sz w:val="32"/>
          <w:szCs w:val="32"/>
        </w:rPr>
        <w:t>字。</w:t>
      </w:r>
    </w:p>
    <w:p w:rsidR="0073610D" w:rsidRDefault="0073610D" w:rsidP="0073610D">
      <w:pPr>
        <w:spacing w:line="520" w:lineRule="exact"/>
        <w:ind w:firstLineChars="200" w:firstLine="643"/>
        <w:rPr>
          <w:rFonts w:eastAsia="仿宋_GB2312"/>
          <w:sz w:val="32"/>
          <w:szCs w:val="32"/>
        </w:rPr>
      </w:pPr>
      <w:r>
        <w:rPr>
          <w:rFonts w:ascii="仿宋_GB2312" w:eastAsia="仿宋_GB2312" w:hAnsi="仿宋_GB2312" w:cs="仿宋_GB2312" w:hint="eastAsia"/>
          <w:b/>
          <w:color w:val="000000"/>
          <w:sz w:val="32"/>
          <w:szCs w:val="32"/>
        </w:rPr>
        <w:t>2.</w:t>
      </w:r>
      <w:r>
        <w:rPr>
          <w:rFonts w:eastAsia="仿宋_GB2312"/>
          <w:b/>
          <w:sz w:val="32"/>
          <w:szCs w:val="32"/>
        </w:rPr>
        <w:t>课堂教学实录视频</w:t>
      </w:r>
      <w:r>
        <w:rPr>
          <w:rFonts w:eastAsia="仿宋_GB2312" w:hint="eastAsia"/>
          <w:b/>
          <w:sz w:val="32"/>
          <w:szCs w:val="32"/>
        </w:rPr>
        <w:t>。</w:t>
      </w:r>
      <w:r>
        <w:rPr>
          <w:rFonts w:eastAsia="仿宋_GB2312"/>
          <w:sz w:val="32"/>
          <w:szCs w:val="32"/>
        </w:rPr>
        <w:t>实录视频为参赛课程中</w:t>
      </w:r>
      <w:r>
        <w:rPr>
          <w:rFonts w:eastAsia="仿宋_GB2312"/>
          <w:sz w:val="32"/>
          <w:szCs w:val="32"/>
        </w:rPr>
        <w:t>2</w:t>
      </w:r>
      <w:r>
        <w:rPr>
          <w:rFonts w:eastAsia="仿宋_GB2312"/>
          <w:sz w:val="32"/>
          <w:szCs w:val="32"/>
        </w:rPr>
        <w:t>学时的完整教学实录（约</w:t>
      </w:r>
      <w:r>
        <w:rPr>
          <w:rFonts w:eastAsia="仿宋_GB2312"/>
          <w:sz w:val="32"/>
          <w:szCs w:val="32"/>
        </w:rPr>
        <w:t>90</w:t>
      </w:r>
      <w:r>
        <w:rPr>
          <w:rFonts w:eastAsia="仿宋_GB2312"/>
          <w:sz w:val="32"/>
          <w:szCs w:val="32"/>
        </w:rPr>
        <w:t>分钟的</w:t>
      </w:r>
      <w:r>
        <w:rPr>
          <w:rFonts w:eastAsia="仿宋_GB2312"/>
          <w:sz w:val="32"/>
          <w:szCs w:val="32"/>
        </w:rPr>
        <w:t>1</w:t>
      </w:r>
      <w:r>
        <w:rPr>
          <w:rFonts w:eastAsia="仿宋_GB2312"/>
          <w:sz w:val="32"/>
          <w:szCs w:val="32"/>
        </w:rPr>
        <w:t>个视频或分别约</w:t>
      </w:r>
      <w:r>
        <w:rPr>
          <w:rFonts w:eastAsia="仿宋_GB2312"/>
          <w:sz w:val="32"/>
          <w:szCs w:val="32"/>
        </w:rPr>
        <w:t>45</w:t>
      </w:r>
      <w:r>
        <w:rPr>
          <w:rFonts w:eastAsia="仿宋_GB2312"/>
          <w:sz w:val="32"/>
          <w:szCs w:val="32"/>
        </w:rPr>
        <w:t>分钟的</w:t>
      </w:r>
      <w:r>
        <w:rPr>
          <w:rFonts w:eastAsia="仿宋_GB2312"/>
          <w:sz w:val="32"/>
          <w:szCs w:val="32"/>
        </w:rPr>
        <w:t>2</w:t>
      </w:r>
      <w:r>
        <w:rPr>
          <w:rFonts w:eastAsia="仿宋_GB2312"/>
          <w:sz w:val="32"/>
          <w:szCs w:val="32"/>
        </w:rPr>
        <w:t>个视频</w:t>
      </w:r>
      <w:r>
        <w:rPr>
          <w:rFonts w:eastAsia="仿宋_GB2312" w:hint="eastAsia"/>
          <w:sz w:val="32"/>
          <w:szCs w:val="32"/>
        </w:rPr>
        <w:t>，视频格式标准详见附件</w:t>
      </w:r>
      <w:r>
        <w:rPr>
          <w:rFonts w:eastAsia="仿宋_GB2312" w:hint="eastAsia"/>
          <w:sz w:val="32"/>
          <w:szCs w:val="32"/>
        </w:rPr>
        <w:t>2</w:t>
      </w:r>
      <w:r>
        <w:rPr>
          <w:rFonts w:eastAsia="仿宋_GB2312"/>
          <w:sz w:val="32"/>
          <w:szCs w:val="32"/>
        </w:rPr>
        <w:t>）。实录视频须在真实的高校课堂环境中录制，有参赛主讲教师出镜、有师生互动的镜头，能够充分体现</w:t>
      </w:r>
      <w:r>
        <w:rPr>
          <w:rFonts w:eastAsia="仿宋_GB2312"/>
          <w:sz w:val="32"/>
          <w:szCs w:val="32"/>
        </w:rPr>
        <w:t>“</w:t>
      </w:r>
      <w:r>
        <w:rPr>
          <w:rFonts w:eastAsia="仿宋_GB2312"/>
          <w:sz w:val="32"/>
          <w:szCs w:val="32"/>
        </w:rPr>
        <w:t>以学生为中心</w:t>
      </w:r>
      <w:r>
        <w:rPr>
          <w:rFonts w:eastAsia="仿宋_GB2312"/>
          <w:sz w:val="32"/>
          <w:szCs w:val="32"/>
        </w:rPr>
        <w:t>”</w:t>
      </w:r>
      <w:r>
        <w:rPr>
          <w:rFonts w:eastAsia="仿宋_GB2312"/>
          <w:sz w:val="32"/>
          <w:szCs w:val="32"/>
        </w:rPr>
        <w:t>的教学创新，严禁</w:t>
      </w:r>
      <w:r>
        <w:rPr>
          <w:rFonts w:eastAsia="仿宋_GB2312"/>
          <w:sz w:val="32"/>
          <w:szCs w:val="32"/>
        </w:rPr>
        <w:t>“</w:t>
      </w:r>
      <w:r>
        <w:rPr>
          <w:rFonts w:eastAsia="仿宋_GB2312"/>
          <w:sz w:val="32"/>
          <w:szCs w:val="32"/>
        </w:rPr>
        <w:t>表演式</w:t>
      </w:r>
      <w:r>
        <w:rPr>
          <w:rFonts w:eastAsia="仿宋_GB2312"/>
          <w:sz w:val="32"/>
          <w:szCs w:val="32"/>
        </w:rPr>
        <w:t>”</w:t>
      </w:r>
      <w:r>
        <w:rPr>
          <w:rFonts w:eastAsia="仿宋_GB2312"/>
          <w:sz w:val="32"/>
          <w:szCs w:val="32"/>
        </w:rPr>
        <w:t>课堂。</w:t>
      </w:r>
    </w:p>
    <w:p w:rsidR="0073610D" w:rsidRDefault="0073610D" w:rsidP="0073610D">
      <w:pPr>
        <w:spacing w:line="520" w:lineRule="exact"/>
        <w:ind w:left="640"/>
        <w:rPr>
          <w:rFonts w:ascii="楷体_GB2312" w:eastAsia="楷体_GB2312" w:hAnsi="楷体" w:cs="仿宋_GB2312"/>
          <w:b/>
          <w:color w:val="000000"/>
          <w:sz w:val="32"/>
          <w:szCs w:val="32"/>
        </w:rPr>
      </w:pPr>
      <w:r>
        <w:rPr>
          <w:rFonts w:ascii="楷体_GB2312" w:eastAsia="楷体_GB2312" w:hAnsi="楷体" w:cs="仿宋_GB2312" w:hint="eastAsia"/>
          <w:b/>
          <w:color w:val="000000"/>
          <w:sz w:val="32"/>
          <w:szCs w:val="32"/>
        </w:rPr>
        <w:t>（三）省级决赛</w:t>
      </w:r>
    </w:p>
    <w:p w:rsidR="0073610D" w:rsidRDefault="0073610D" w:rsidP="0073610D">
      <w:pPr>
        <w:adjustRightInd w:val="0"/>
        <w:snapToGrid w:val="0"/>
        <w:spacing w:line="520" w:lineRule="exact"/>
        <w:ind w:firstLineChars="200" w:firstLine="640"/>
        <w:rPr>
          <w:rFonts w:eastAsia="仿宋_GB2312"/>
          <w:sz w:val="32"/>
          <w:szCs w:val="32"/>
        </w:rPr>
      </w:pPr>
      <w:r>
        <w:rPr>
          <w:rFonts w:ascii="仿宋_GB2312" w:eastAsia="仿宋_GB2312" w:hAnsi="仿宋_GB2312" w:cs="仿宋_GB2312" w:hint="eastAsia"/>
          <w:color w:val="000000"/>
          <w:sz w:val="32"/>
          <w:szCs w:val="32"/>
        </w:rPr>
        <w:t>省级决赛采用现场评审形式，由参赛教师（团队主讲教师）进行教学创新设计汇报。</w:t>
      </w:r>
      <w:r>
        <w:rPr>
          <w:rFonts w:eastAsia="仿宋_GB2312"/>
          <w:sz w:val="32"/>
          <w:szCs w:val="32"/>
        </w:rPr>
        <w:t>参赛教师结合教学大纲和教学实践，全面说明整门课程的设计思路，突出教学改革与创新，</w:t>
      </w:r>
      <w:r>
        <w:rPr>
          <w:rFonts w:eastAsia="仿宋_GB2312"/>
          <w:sz w:val="32"/>
          <w:szCs w:val="32"/>
        </w:rPr>
        <w:lastRenderedPageBreak/>
        <w:t>展示相关过程性支撑资料。汇报时间不超过</w:t>
      </w:r>
      <w:r>
        <w:rPr>
          <w:rFonts w:eastAsia="仿宋_GB2312"/>
          <w:sz w:val="32"/>
          <w:szCs w:val="32"/>
        </w:rPr>
        <w:t>15</w:t>
      </w:r>
      <w:r>
        <w:rPr>
          <w:rFonts w:eastAsia="仿宋_GB2312"/>
          <w:sz w:val="32"/>
          <w:szCs w:val="32"/>
        </w:rPr>
        <w:t>分钟，专家评委提问交流时间不超过</w:t>
      </w:r>
      <w:r>
        <w:rPr>
          <w:rFonts w:eastAsia="仿宋_GB2312"/>
          <w:sz w:val="32"/>
          <w:szCs w:val="32"/>
        </w:rPr>
        <w:t>10</w:t>
      </w:r>
      <w:r>
        <w:rPr>
          <w:rFonts w:eastAsia="仿宋_GB2312"/>
          <w:sz w:val="32"/>
          <w:szCs w:val="32"/>
        </w:rPr>
        <w:t>分钟。</w:t>
      </w:r>
    </w:p>
    <w:p w:rsidR="0073610D" w:rsidRDefault="0073610D" w:rsidP="0073610D">
      <w:pPr>
        <w:adjustRightInd w:val="0"/>
        <w:snapToGrid w:val="0"/>
        <w:spacing w:line="520" w:lineRule="exact"/>
        <w:ind w:left="643"/>
        <w:rPr>
          <w:rFonts w:ascii="黑体" w:eastAsia="黑体" w:hAnsi="黑体" w:cs="仿宋_GB2312"/>
          <w:b/>
          <w:sz w:val="32"/>
          <w:szCs w:val="32"/>
        </w:rPr>
      </w:pPr>
      <w:r>
        <w:rPr>
          <w:rFonts w:ascii="黑体" w:eastAsia="黑体" w:hAnsi="黑体" w:cs="仿宋_GB2312" w:hint="eastAsia"/>
          <w:b/>
          <w:sz w:val="32"/>
          <w:szCs w:val="32"/>
        </w:rPr>
        <w:t>五、工作流程及要求</w:t>
      </w:r>
    </w:p>
    <w:p w:rsidR="0073610D" w:rsidRDefault="0073610D" w:rsidP="0073610D">
      <w:pPr>
        <w:adjustRightInd w:val="0"/>
        <w:snapToGrid w:val="0"/>
        <w:spacing w:line="520" w:lineRule="exact"/>
        <w:ind w:firstLineChars="200" w:firstLine="640"/>
        <w:rPr>
          <w:rFonts w:eastAsia="仿宋_GB2312"/>
          <w:sz w:val="32"/>
          <w:szCs w:val="32"/>
        </w:rPr>
      </w:pPr>
      <w:r>
        <w:rPr>
          <w:rFonts w:eastAsia="仿宋_GB2312" w:hint="eastAsia"/>
          <w:sz w:val="32"/>
          <w:szCs w:val="32"/>
        </w:rPr>
        <w:t>请各参赛高校参照下表，于</w:t>
      </w:r>
      <w:r>
        <w:rPr>
          <w:rFonts w:eastAsia="仿宋_GB2312" w:hint="eastAsia"/>
          <w:sz w:val="32"/>
          <w:szCs w:val="32"/>
        </w:rPr>
        <w:t>2021</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15</w:t>
      </w:r>
      <w:r>
        <w:rPr>
          <w:rFonts w:eastAsia="仿宋_GB2312" w:hint="eastAsia"/>
          <w:sz w:val="32"/>
          <w:szCs w:val="32"/>
        </w:rPr>
        <w:t>日前完成入围省赛教师的推荐工作。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9"/>
        <w:gridCol w:w="5650"/>
        <w:gridCol w:w="1649"/>
      </w:tblGrid>
      <w:tr w:rsidR="0073610D" w:rsidTr="00C93991">
        <w:trPr>
          <w:trHeight w:val="485"/>
          <w:jc w:val="center"/>
        </w:trPr>
        <w:tc>
          <w:tcPr>
            <w:tcW w:w="1789" w:type="dxa"/>
            <w:vAlign w:val="center"/>
          </w:tcPr>
          <w:p w:rsidR="0073610D" w:rsidRDefault="0073610D" w:rsidP="00C93991">
            <w:pPr>
              <w:widowControl/>
              <w:spacing w:line="520" w:lineRule="exact"/>
              <w:jc w:val="center"/>
              <w:rPr>
                <w:rFonts w:ascii="Arial" w:eastAsia="宋体" w:hAnsi="Arial" w:cs="Arial"/>
                <w:b/>
                <w:kern w:val="0"/>
                <w:szCs w:val="21"/>
              </w:rPr>
            </w:pPr>
            <w:r>
              <w:rPr>
                <w:rFonts w:ascii="宋体" w:eastAsia="宋体" w:hAnsi="宋体" w:cs="Arial" w:hint="eastAsia"/>
                <w:b/>
                <w:kern w:val="0"/>
                <w:sz w:val="24"/>
                <w:szCs w:val="24"/>
              </w:rPr>
              <w:t>时间</w:t>
            </w:r>
          </w:p>
        </w:tc>
        <w:tc>
          <w:tcPr>
            <w:tcW w:w="5650" w:type="dxa"/>
            <w:vAlign w:val="center"/>
          </w:tcPr>
          <w:p w:rsidR="0073610D" w:rsidRDefault="0073610D" w:rsidP="00C93991">
            <w:pPr>
              <w:widowControl/>
              <w:spacing w:line="520" w:lineRule="exact"/>
              <w:jc w:val="center"/>
              <w:rPr>
                <w:rFonts w:ascii="Arial" w:eastAsia="宋体" w:hAnsi="Arial" w:cs="Arial"/>
                <w:b/>
                <w:kern w:val="0"/>
                <w:szCs w:val="21"/>
              </w:rPr>
            </w:pPr>
            <w:r>
              <w:rPr>
                <w:rFonts w:ascii="宋体" w:eastAsia="宋体" w:hAnsi="宋体" w:cs="Arial" w:hint="eastAsia"/>
                <w:b/>
                <w:kern w:val="0"/>
                <w:sz w:val="24"/>
                <w:szCs w:val="24"/>
              </w:rPr>
              <w:t>工作内容</w:t>
            </w:r>
          </w:p>
        </w:tc>
        <w:tc>
          <w:tcPr>
            <w:tcW w:w="1649" w:type="dxa"/>
            <w:vAlign w:val="center"/>
          </w:tcPr>
          <w:p w:rsidR="0073610D" w:rsidRDefault="0073610D" w:rsidP="00C93991">
            <w:pPr>
              <w:widowControl/>
              <w:spacing w:line="520" w:lineRule="exact"/>
              <w:jc w:val="center"/>
              <w:rPr>
                <w:rFonts w:ascii="Arial" w:eastAsia="宋体" w:hAnsi="Arial" w:cs="Arial"/>
                <w:b/>
                <w:kern w:val="0"/>
                <w:szCs w:val="21"/>
              </w:rPr>
            </w:pPr>
            <w:r>
              <w:rPr>
                <w:rFonts w:ascii="宋体" w:eastAsia="宋体" w:hAnsi="宋体" w:cs="Arial" w:hint="eastAsia"/>
                <w:b/>
                <w:kern w:val="0"/>
                <w:sz w:val="24"/>
                <w:szCs w:val="24"/>
              </w:rPr>
              <w:t>完成方式</w:t>
            </w:r>
          </w:p>
        </w:tc>
      </w:tr>
      <w:tr w:rsidR="0073610D" w:rsidTr="00C93991">
        <w:trPr>
          <w:trHeight w:val="777"/>
          <w:jc w:val="center"/>
        </w:trPr>
        <w:tc>
          <w:tcPr>
            <w:tcW w:w="1789" w:type="dxa"/>
            <w:vMerge w:val="restart"/>
            <w:vAlign w:val="center"/>
          </w:tcPr>
          <w:p w:rsidR="0073610D" w:rsidRDefault="0073610D" w:rsidP="00C93991">
            <w:pPr>
              <w:widowControl/>
              <w:spacing w:line="520" w:lineRule="exact"/>
              <w:jc w:val="center"/>
              <w:rPr>
                <w:rFonts w:ascii="Arial" w:eastAsia="宋体" w:hAnsi="Arial" w:cs="Arial"/>
                <w:kern w:val="0"/>
                <w:szCs w:val="21"/>
              </w:rPr>
            </w:pPr>
            <w:r>
              <w:rPr>
                <w:rFonts w:ascii="宋体" w:eastAsia="宋体" w:hAnsi="宋体" w:cs="Arial" w:hint="eastAsia"/>
                <w:kern w:val="0"/>
                <w:sz w:val="24"/>
                <w:szCs w:val="24"/>
              </w:rPr>
              <w:t>2020年</w:t>
            </w:r>
          </w:p>
          <w:p w:rsidR="0073610D" w:rsidRDefault="0073610D" w:rsidP="00C93991">
            <w:pPr>
              <w:spacing w:line="520" w:lineRule="exact"/>
              <w:jc w:val="center"/>
              <w:rPr>
                <w:rFonts w:ascii="Arial" w:eastAsia="宋体" w:hAnsi="Arial" w:cs="Arial"/>
                <w:kern w:val="0"/>
                <w:szCs w:val="21"/>
              </w:rPr>
            </w:pPr>
            <w:r>
              <w:rPr>
                <w:rFonts w:ascii="宋体" w:eastAsia="宋体" w:hAnsi="宋体" w:cs="Arial" w:hint="eastAsia"/>
                <w:kern w:val="0"/>
                <w:sz w:val="24"/>
                <w:szCs w:val="24"/>
              </w:rPr>
              <w:t>12月31日前</w:t>
            </w:r>
          </w:p>
        </w:tc>
        <w:tc>
          <w:tcPr>
            <w:tcW w:w="5650" w:type="dxa"/>
            <w:vAlign w:val="center"/>
          </w:tcPr>
          <w:p w:rsidR="0073610D" w:rsidRDefault="0073610D" w:rsidP="00C93991">
            <w:pPr>
              <w:widowControl/>
              <w:spacing w:line="520" w:lineRule="exact"/>
              <w:jc w:val="left"/>
              <w:rPr>
                <w:rFonts w:ascii="Arial" w:eastAsia="宋体" w:hAnsi="Arial" w:cs="Arial"/>
                <w:kern w:val="0"/>
                <w:szCs w:val="21"/>
              </w:rPr>
            </w:pPr>
            <w:r>
              <w:rPr>
                <w:rFonts w:ascii="宋体" w:eastAsia="宋体" w:hAnsi="宋体" w:cs="Arial" w:hint="eastAsia"/>
                <w:kern w:val="0"/>
                <w:sz w:val="24"/>
                <w:szCs w:val="24"/>
              </w:rPr>
              <w:t>高校提交</w:t>
            </w:r>
            <w:r>
              <w:rPr>
                <w:rFonts w:ascii="宋体" w:eastAsia="宋体" w:hAnsi="宋体" w:cs="Arial"/>
                <w:kern w:val="0"/>
                <w:sz w:val="24"/>
                <w:szCs w:val="24"/>
              </w:rPr>
              <w:t>《</w:t>
            </w:r>
            <w:r>
              <w:rPr>
                <w:rFonts w:ascii="宋体" w:eastAsia="宋体" w:hAnsi="宋体" w:cs="Arial" w:hint="eastAsia"/>
                <w:kern w:val="0"/>
                <w:sz w:val="24"/>
                <w:szCs w:val="24"/>
              </w:rPr>
              <w:t>首届湖南省</w:t>
            </w:r>
            <w:r>
              <w:rPr>
                <w:rFonts w:ascii="宋体" w:eastAsia="宋体" w:hAnsi="宋体" w:cs="Arial"/>
                <w:kern w:val="0"/>
                <w:sz w:val="24"/>
                <w:szCs w:val="24"/>
              </w:rPr>
              <w:t>高校教师教学创新大赛联系人信息表》</w:t>
            </w:r>
            <w:r>
              <w:rPr>
                <w:rFonts w:ascii="宋体" w:eastAsia="宋体" w:hAnsi="宋体" w:cs="Arial" w:hint="eastAsia"/>
                <w:kern w:val="0"/>
                <w:sz w:val="24"/>
                <w:szCs w:val="24"/>
              </w:rPr>
              <w:t>（附件3）</w:t>
            </w:r>
          </w:p>
        </w:tc>
        <w:tc>
          <w:tcPr>
            <w:tcW w:w="1649" w:type="dxa"/>
            <w:vAlign w:val="center"/>
          </w:tcPr>
          <w:p w:rsidR="0073610D" w:rsidRDefault="0073610D" w:rsidP="00C93991">
            <w:pPr>
              <w:widowControl/>
              <w:spacing w:line="520" w:lineRule="exact"/>
              <w:jc w:val="center"/>
              <w:rPr>
                <w:rFonts w:ascii="Arial" w:eastAsia="宋体" w:hAnsi="Arial" w:cs="Arial"/>
                <w:kern w:val="0"/>
                <w:szCs w:val="21"/>
              </w:rPr>
            </w:pPr>
            <w:r>
              <w:rPr>
                <w:rFonts w:ascii="Arial" w:eastAsia="宋体" w:hAnsi="Arial" w:cs="Arial" w:hint="eastAsia"/>
                <w:kern w:val="0"/>
                <w:szCs w:val="21"/>
              </w:rPr>
              <w:t>邮箱提交</w:t>
            </w:r>
          </w:p>
        </w:tc>
      </w:tr>
      <w:tr w:rsidR="0073610D" w:rsidTr="00C93991">
        <w:trPr>
          <w:trHeight w:val="644"/>
          <w:jc w:val="center"/>
        </w:trPr>
        <w:tc>
          <w:tcPr>
            <w:tcW w:w="1789" w:type="dxa"/>
            <w:vMerge/>
            <w:vAlign w:val="center"/>
          </w:tcPr>
          <w:p w:rsidR="0073610D" w:rsidRDefault="0073610D" w:rsidP="00C93991">
            <w:pPr>
              <w:widowControl/>
              <w:spacing w:line="520" w:lineRule="exact"/>
              <w:jc w:val="center"/>
              <w:rPr>
                <w:rFonts w:ascii="宋体" w:eastAsia="宋体" w:hAnsi="宋体" w:cs="Arial"/>
                <w:kern w:val="0"/>
                <w:sz w:val="24"/>
                <w:szCs w:val="24"/>
              </w:rPr>
            </w:pPr>
          </w:p>
        </w:tc>
        <w:tc>
          <w:tcPr>
            <w:tcW w:w="5650" w:type="dxa"/>
            <w:vAlign w:val="center"/>
          </w:tcPr>
          <w:p w:rsidR="0073610D" w:rsidRDefault="0073610D" w:rsidP="00C93991">
            <w:pPr>
              <w:widowControl/>
              <w:spacing w:line="520" w:lineRule="exact"/>
              <w:jc w:val="left"/>
              <w:rPr>
                <w:rFonts w:ascii="宋体" w:eastAsia="宋体" w:hAnsi="宋体" w:cs="Arial"/>
                <w:kern w:val="0"/>
                <w:sz w:val="24"/>
                <w:szCs w:val="24"/>
              </w:rPr>
            </w:pPr>
            <w:r>
              <w:rPr>
                <w:rFonts w:ascii="宋体" w:eastAsia="宋体" w:hAnsi="宋体" w:cs="Arial" w:hint="eastAsia"/>
                <w:kern w:val="0"/>
                <w:sz w:val="24"/>
                <w:szCs w:val="24"/>
              </w:rPr>
              <w:t>校赛管理员系统注册，完成身份认证</w:t>
            </w:r>
          </w:p>
        </w:tc>
        <w:tc>
          <w:tcPr>
            <w:tcW w:w="1649" w:type="dxa"/>
            <w:vAlign w:val="center"/>
          </w:tcPr>
          <w:p w:rsidR="0073610D" w:rsidRDefault="0073610D" w:rsidP="00C93991">
            <w:pPr>
              <w:widowControl/>
              <w:spacing w:line="520" w:lineRule="exact"/>
              <w:jc w:val="center"/>
              <w:rPr>
                <w:rFonts w:ascii="宋体" w:eastAsia="宋体" w:hAnsi="宋体" w:cs="Arial"/>
                <w:kern w:val="0"/>
                <w:sz w:val="24"/>
                <w:szCs w:val="24"/>
              </w:rPr>
            </w:pPr>
            <w:r>
              <w:rPr>
                <w:rFonts w:ascii="宋体" w:eastAsia="宋体" w:hAnsi="宋体" w:cs="Arial" w:hint="eastAsia"/>
                <w:kern w:val="0"/>
                <w:sz w:val="24"/>
                <w:szCs w:val="24"/>
              </w:rPr>
              <w:t>大赛官网</w:t>
            </w:r>
          </w:p>
        </w:tc>
      </w:tr>
      <w:tr w:rsidR="0073610D" w:rsidTr="00C93991">
        <w:trPr>
          <w:trHeight w:val="647"/>
          <w:jc w:val="center"/>
        </w:trPr>
        <w:tc>
          <w:tcPr>
            <w:tcW w:w="1789" w:type="dxa"/>
            <w:vMerge w:val="restart"/>
            <w:vAlign w:val="center"/>
          </w:tcPr>
          <w:p w:rsidR="0073610D" w:rsidRDefault="0073610D" w:rsidP="00C93991">
            <w:pPr>
              <w:widowControl/>
              <w:spacing w:line="520" w:lineRule="exact"/>
              <w:jc w:val="center"/>
              <w:rPr>
                <w:rFonts w:ascii="宋体" w:eastAsia="宋体" w:hAnsi="宋体" w:cs="Arial"/>
                <w:kern w:val="0"/>
                <w:sz w:val="24"/>
                <w:szCs w:val="24"/>
              </w:rPr>
            </w:pPr>
            <w:r>
              <w:rPr>
                <w:rFonts w:ascii="宋体" w:eastAsia="宋体" w:hAnsi="宋体" w:cs="Arial" w:hint="eastAsia"/>
                <w:kern w:val="0"/>
                <w:sz w:val="24"/>
                <w:szCs w:val="24"/>
              </w:rPr>
              <w:t>2021年</w:t>
            </w:r>
          </w:p>
          <w:p w:rsidR="0073610D" w:rsidRDefault="0073610D" w:rsidP="00C93991">
            <w:pPr>
              <w:widowControl/>
              <w:spacing w:line="520" w:lineRule="exact"/>
              <w:jc w:val="center"/>
              <w:rPr>
                <w:rFonts w:ascii="宋体" w:eastAsia="宋体" w:hAnsi="宋体" w:cs="Arial"/>
                <w:kern w:val="0"/>
                <w:sz w:val="24"/>
                <w:szCs w:val="24"/>
              </w:rPr>
            </w:pPr>
            <w:r>
              <w:rPr>
                <w:rFonts w:ascii="宋体" w:eastAsia="宋体" w:hAnsi="宋体" w:cs="Arial" w:hint="eastAsia"/>
                <w:kern w:val="0"/>
                <w:sz w:val="24"/>
                <w:szCs w:val="24"/>
              </w:rPr>
              <w:t>1月15日前</w:t>
            </w:r>
          </w:p>
        </w:tc>
        <w:tc>
          <w:tcPr>
            <w:tcW w:w="5650" w:type="dxa"/>
            <w:vAlign w:val="center"/>
          </w:tcPr>
          <w:p w:rsidR="0073610D" w:rsidRDefault="0073610D" w:rsidP="00C93991">
            <w:pPr>
              <w:widowControl/>
              <w:spacing w:line="520" w:lineRule="exact"/>
              <w:jc w:val="left"/>
              <w:rPr>
                <w:rFonts w:ascii="宋体" w:eastAsia="宋体" w:hAnsi="宋体" w:cs="Arial"/>
                <w:kern w:val="0"/>
                <w:sz w:val="24"/>
                <w:szCs w:val="24"/>
              </w:rPr>
            </w:pPr>
            <w:r>
              <w:rPr>
                <w:rFonts w:ascii="宋体" w:eastAsia="宋体" w:hAnsi="宋体" w:cs="Arial" w:hint="eastAsia"/>
                <w:kern w:val="0"/>
                <w:sz w:val="24"/>
                <w:szCs w:val="24"/>
              </w:rPr>
              <w:t>高校完成省赛推荐教师的选拔工作</w:t>
            </w:r>
          </w:p>
        </w:tc>
        <w:tc>
          <w:tcPr>
            <w:tcW w:w="1649" w:type="dxa"/>
            <w:vAlign w:val="center"/>
          </w:tcPr>
          <w:p w:rsidR="0073610D" w:rsidRDefault="0073610D" w:rsidP="00C93991">
            <w:pPr>
              <w:widowControl/>
              <w:spacing w:line="520" w:lineRule="exact"/>
              <w:jc w:val="center"/>
              <w:rPr>
                <w:rFonts w:ascii="宋体" w:eastAsia="宋体" w:hAnsi="宋体" w:cs="Arial"/>
                <w:kern w:val="0"/>
                <w:sz w:val="24"/>
                <w:szCs w:val="24"/>
              </w:rPr>
            </w:pPr>
            <w:r>
              <w:rPr>
                <w:rFonts w:ascii="宋体" w:eastAsia="宋体" w:hAnsi="宋体" w:cs="Arial" w:hint="eastAsia"/>
                <w:kern w:val="0"/>
                <w:sz w:val="24"/>
                <w:szCs w:val="24"/>
              </w:rPr>
              <w:t>校赛</w:t>
            </w:r>
          </w:p>
        </w:tc>
      </w:tr>
      <w:tr w:rsidR="0073610D" w:rsidTr="00C93991">
        <w:trPr>
          <w:trHeight w:val="644"/>
          <w:jc w:val="center"/>
        </w:trPr>
        <w:tc>
          <w:tcPr>
            <w:tcW w:w="1789" w:type="dxa"/>
            <w:vMerge/>
            <w:vAlign w:val="center"/>
          </w:tcPr>
          <w:p w:rsidR="0073610D" w:rsidRDefault="0073610D" w:rsidP="00C93991">
            <w:pPr>
              <w:widowControl/>
              <w:spacing w:line="520" w:lineRule="exact"/>
              <w:jc w:val="center"/>
              <w:rPr>
                <w:rFonts w:ascii="宋体" w:eastAsia="宋体" w:hAnsi="宋体" w:cs="Arial"/>
                <w:kern w:val="0"/>
                <w:sz w:val="24"/>
                <w:szCs w:val="24"/>
              </w:rPr>
            </w:pPr>
          </w:p>
        </w:tc>
        <w:tc>
          <w:tcPr>
            <w:tcW w:w="5650" w:type="dxa"/>
            <w:vAlign w:val="center"/>
          </w:tcPr>
          <w:p w:rsidR="0073610D" w:rsidRDefault="0073610D" w:rsidP="00C93991">
            <w:pPr>
              <w:widowControl/>
              <w:spacing w:line="520" w:lineRule="exact"/>
              <w:jc w:val="left"/>
              <w:rPr>
                <w:rFonts w:ascii="宋体" w:eastAsia="宋体" w:hAnsi="宋体" w:cs="Arial"/>
                <w:kern w:val="0"/>
                <w:sz w:val="24"/>
                <w:szCs w:val="24"/>
              </w:rPr>
            </w:pPr>
            <w:r>
              <w:rPr>
                <w:rFonts w:ascii="宋体" w:eastAsia="宋体" w:hAnsi="宋体" w:cs="Arial" w:hint="eastAsia"/>
                <w:kern w:val="0"/>
                <w:sz w:val="24"/>
                <w:szCs w:val="24"/>
              </w:rPr>
              <w:t>高校提交省赛推荐教师汇总表（附件4）</w:t>
            </w:r>
          </w:p>
        </w:tc>
        <w:tc>
          <w:tcPr>
            <w:tcW w:w="1649" w:type="dxa"/>
            <w:vMerge w:val="restart"/>
            <w:vAlign w:val="center"/>
          </w:tcPr>
          <w:p w:rsidR="0073610D" w:rsidRDefault="0073610D" w:rsidP="00C93991">
            <w:pPr>
              <w:widowControl/>
              <w:spacing w:line="520" w:lineRule="exact"/>
              <w:jc w:val="center"/>
              <w:rPr>
                <w:rFonts w:ascii="宋体" w:eastAsia="宋体" w:hAnsi="宋体" w:cs="Arial"/>
                <w:kern w:val="0"/>
                <w:sz w:val="24"/>
                <w:szCs w:val="24"/>
              </w:rPr>
            </w:pPr>
            <w:r>
              <w:rPr>
                <w:rFonts w:ascii="宋体" w:eastAsia="宋体" w:hAnsi="宋体" w:cs="Arial" w:hint="eastAsia"/>
                <w:kern w:val="0"/>
                <w:sz w:val="24"/>
                <w:szCs w:val="24"/>
              </w:rPr>
              <w:t>邮箱提交</w:t>
            </w:r>
          </w:p>
        </w:tc>
      </w:tr>
      <w:tr w:rsidR="0073610D" w:rsidTr="00C93991">
        <w:trPr>
          <w:trHeight w:val="1194"/>
          <w:jc w:val="center"/>
        </w:trPr>
        <w:tc>
          <w:tcPr>
            <w:tcW w:w="1789" w:type="dxa"/>
            <w:vMerge/>
            <w:vAlign w:val="center"/>
          </w:tcPr>
          <w:p w:rsidR="0073610D" w:rsidRDefault="0073610D" w:rsidP="00C93991">
            <w:pPr>
              <w:widowControl/>
              <w:spacing w:line="520" w:lineRule="exact"/>
              <w:jc w:val="center"/>
              <w:rPr>
                <w:rFonts w:ascii="宋体" w:eastAsia="宋体" w:hAnsi="宋体" w:cs="Arial"/>
                <w:kern w:val="0"/>
                <w:sz w:val="24"/>
                <w:szCs w:val="24"/>
              </w:rPr>
            </w:pPr>
          </w:p>
        </w:tc>
        <w:tc>
          <w:tcPr>
            <w:tcW w:w="5650" w:type="dxa"/>
            <w:vAlign w:val="center"/>
          </w:tcPr>
          <w:p w:rsidR="0073610D" w:rsidRDefault="0073610D" w:rsidP="00C93991">
            <w:pPr>
              <w:widowControl/>
              <w:spacing w:line="520" w:lineRule="exact"/>
              <w:jc w:val="left"/>
              <w:rPr>
                <w:rFonts w:ascii="宋体" w:eastAsia="宋体" w:hAnsi="宋体" w:cs="Arial"/>
                <w:kern w:val="0"/>
                <w:sz w:val="24"/>
                <w:szCs w:val="24"/>
              </w:rPr>
            </w:pPr>
            <w:r>
              <w:rPr>
                <w:rFonts w:ascii="宋体" w:eastAsia="宋体" w:hAnsi="宋体" w:cs="Arial" w:hint="eastAsia"/>
                <w:kern w:val="0"/>
                <w:sz w:val="24"/>
                <w:szCs w:val="24"/>
              </w:rPr>
              <w:t>高校提交校赛工作总结（包括但不限于比赛基本概况、奖项设置与颁发、效果与亮点、存在问题与建议等内容）</w:t>
            </w:r>
          </w:p>
        </w:tc>
        <w:tc>
          <w:tcPr>
            <w:tcW w:w="1649" w:type="dxa"/>
            <w:vMerge/>
            <w:vAlign w:val="center"/>
          </w:tcPr>
          <w:p w:rsidR="0073610D" w:rsidRDefault="0073610D" w:rsidP="00C93991">
            <w:pPr>
              <w:widowControl/>
              <w:spacing w:line="520" w:lineRule="exact"/>
              <w:jc w:val="center"/>
              <w:rPr>
                <w:rFonts w:ascii="宋体" w:eastAsia="宋体" w:hAnsi="宋体" w:cs="Arial"/>
                <w:kern w:val="0"/>
                <w:sz w:val="24"/>
                <w:szCs w:val="24"/>
              </w:rPr>
            </w:pPr>
          </w:p>
        </w:tc>
      </w:tr>
      <w:tr w:rsidR="0073610D" w:rsidTr="00C93991">
        <w:trPr>
          <w:trHeight w:val="558"/>
          <w:jc w:val="center"/>
        </w:trPr>
        <w:tc>
          <w:tcPr>
            <w:tcW w:w="1789" w:type="dxa"/>
            <w:vMerge w:val="restart"/>
            <w:vAlign w:val="center"/>
          </w:tcPr>
          <w:p w:rsidR="0073610D" w:rsidRDefault="0073610D" w:rsidP="00C93991">
            <w:pPr>
              <w:widowControl/>
              <w:spacing w:line="520" w:lineRule="exact"/>
              <w:jc w:val="center"/>
              <w:rPr>
                <w:rFonts w:ascii="Arial" w:eastAsia="宋体" w:hAnsi="Arial" w:cs="Arial"/>
                <w:kern w:val="0"/>
                <w:szCs w:val="21"/>
              </w:rPr>
            </w:pPr>
            <w:r>
              <w:rPr>
                <w:rFonts w:ascii="宋体" w:eastAsia="宋体" w:hAnsi="宋体" w:cs="Arial" w:hint="eastAsia"/>
                <w:kern w:val="0"/>
                <w:sz w:val="24"/>
                <w:szCs w:val="24"/>
              </w:rPr>
              <w:t>2021年</w:t>
            </w:r>
          </w:p>
          <w:p w:rsidR="0073610D" w:rsidRDefault="0073610D" w:rsidP="00C93991">
            <w:pPr>
              <w:widowControl/>
              <w:spacing w:line="520" w:lineRule="exact"/>
              <w:jc w:val="center"/>
              <w:rPr>
                <w:rFonts w:ascii="Arial" w:eastAsia="宋体" w:hAnsi="Arial" w:cs="Arial"/>
                <w:kern w:val="0"/>
                <w:szCs w:val="21"/>
              </w:rPr>
            </w:pPr>
            <w:r>
              <w:rPr>
                <w:rFonts w:ascii="宋体" w:eastAsia="宋体" w:hAnsi="宋体" w:cs="Arial" w:hint="eastAsia"/>
                <w:kern w:val="0"/>
                <w:sz w:val="24"/>
                <w:szCs w:val="24"/>
              </w:rPr>
              <w:t>3月5日前</w:t>
            </w:r>
          </w:p>
        </w:tc>
        <w:tc>
          <w:tcPr>
            <w:tcW w:w="5650" w:type="dxa"/>
            <w:vAlign w:val="center"/>
          </w:tcPr>
          <w:p w:rsidR="0073610D" w:rsidRDefault="0073610D" w:rsidP="00C93991">
            <w:pPr>
              <w:widowControl/>
              <w:spacing w:line="520" w:lineRule="exact"/>
              <w:jc w:val="left"/>
              <w:rPr>
                <w:rFonts w:ascii="Arial" w:eastAsia="宋体" w:hAnsi="Arial" w:cs="Arial"/>
                <w:kern w:val="0"/>
                <w:szCs w:val="21"/>
              </w:rPr>
            </w:pPr>
            <w:r>
              <w:rPr>
                <w:rFonts w:ascii="宋体" w:eastAsia="宋体" w:hAnsi="宋体" w:cs="Arial" w:hint="eastAsia"/>
                <w:kern w:val="0"/>
                <w:sz w:val="24"/>
                <w:szCs w:val="24"/>
              </w:rPr>
              <w:t>入围省赛教师系统注册并提交材料</w:t>
            </w:r>
          </w:p>
        </w:tc>
        <w:tc>
          <w:tcPr>
            <w:tcW w:w="1649" w:type="dxa"/>
            <w:vMerge w:val="restart"/>
            <w:vAlign w:val="center"/>
          </w:tcPr>
          <w:p w:rsidR="0073610D" w:rsidRDefault="0073610D" w:rsidP="00C93991">
            <w:pPr>
              <w:widowControl/>
              <w:spacing w:line="520" w:lineRule="exact"/>
              <w:jc w:val="center"/>
              <w:rPr>
                <w:rFonts w:ascii="Arial" w:eastAsia="宋体" w:hAnsi="Arial" w:cs="Arial"/>
                <w:kern w:val="0"/>
                <w:szCs w:val="21"/>
              </w:rPr>
            </w:pPr>
          </w:p>
          <w:p w:rsidR="0073610D" w:rsidRDefault="0073610D" w:rsidP="00C93991">
            <w:pPr>
              <w:spacing w:line="520" w:lineRule="exact"/>
              <w:jc w:val="center"/>
              <w:rPr>
                <w:rFonts w:ascii="Arial" w:eastAsia="宋体" w:hAnsi="Arial" w:cs="Arial"/>
                <w:kern w:val="0"/>
                <w:szCs w:val="21"/>
              </w:rPr>
            </w:pPr>
            <w:r>
              <w:rPr>
                <w:rFonts w:ascii="宋体" w:eastAsia="宋体" w:hAnsi="宋体" w:cs="Arial" w:hint="eastAsia"/>
                <w:kern w:val="0"/>
                <w:sz w:val="24"/>
                <w:szCs w:val="24"/>
              </w:rPr>
              <w:t>大赛官网</w:t>
            </w:r>
          </w:p>
        </w:tc>
      </w:tr>
      <w:tr w:rsidR="0073610D" w:rsidTr="00C93991">
        <w:trPr>
          <w:trHeight w:val="553"/>
          <w:jc w:val="center"/>
        </w:trPr>
        <w:tc>
          <w:tcPr>
            <w:tcW w:w="1789" w:type="dxa"/>
            <w:vMerge/>
            <w:vAlign w:val="center"/>
          </w:tcPr>
          <w:p w:rsidR="0073610D" w:rsidRDefault="0073610D" w:rsidP="00C93991">
            <w:pPr>
              <w:widowControl/>
              <w:spacing w:line="520" w:lineRule="exact"/>
              <w:jc w:val="center"/>
              <w:rPr>
                <w:rFonts w:ascii="Arial" w:eastAsia="宋体" w:hAnsi="Arial" w:cs="Arial"/>
                <w:kern w:val="0"/>
                <w:szCs w:val="21"/>
              </w:rPr>
            </w:pPr>
          </w:p>
        </w:tc>
        <w:tc>
          <w:tcPr>
            <w:tcW w:w="5650" w:type="dxa"/>
            <w:vAlign w:val="center"/>
          </w:tcPr>
          <w:p w:rsidR="0073610D" w:rsidRDefault="0073610D" w:rsidP="00C93991">
            <w:pPr>
              <w:widowControl/>
              <w:spacing w:line="520" w:lineRule="exact"/>
              <w:jc w:val="left"/>
              <w:rPr>
                <w:rFonts w:ascii="Arial" w:eastAsia="宋体" w:hAnsi="Arial" w:cs="Arial"/>
                <w:kern w:val="0"/>
                <w:szCs w:val="21"/>
              </w:rPr>
            </w:pPr>
            <w:r>
              <w:rPr>
                <w:rFonts w:ascii="宋体" w:eastAsia="宋体" w:hAnsi="宋体" w:cs="Arial" w:hint="eastAsia"/>
                <w:kern w:val="0"/>
                <w:sz w:val="24"/>
                <w:szCs w:val="24"/>
              </w:rPr>
              <w:t>校赛管理员审核并提交入围省赛作品</w:t>
            </w:r>
          </w:p>
        </w:tc>
        <w:tc>
          <w:tcPr>
            <w:tcW w:w="1649" w:type="dxa"/>
            <w:vMerge/>
            <w:vAlign w:val="center"/>
          </w:tcPr>
          <w:p w:rsidR="0073610D" w:rsidRDefault="0073610D" w:rsidP="00C93991">
            <w:pPr>
              <w:spacing w:line="520" w:lineRule="exact"/>
              <w:jc w:val="center"/>
              <w:rPr>
                <w:rFonts w:ascii="Arial" w:eastAsia="宋体" w:hAnsi="Arial" w:cs="Arial"/>
                <w:kern w:val="0"/>
                <w:szCs w:val="21"/>
              </w:rPr>
            </w:pPr>
          </w:p>
        </w:tc>
      </w:tr>
      <w:tr w:rsidR="0073610D" w:rsidTr="00C93991">
        <w:trPr>
          <w:trHeight w:val="820"/>
          <w:jc w:val="center"/>
        </w:trPr>
        <w:tc>
          <w:tcPr>
            <w:tcW w:w="1789" w:type="dxa"/>
            <w:vAlign w:val="center"/>
          </w:tcPr>
          <w:p w:rsidR="0073610D" w:rsidRDefault="0073610D" w:rsidP="00C93991">
            <w:pPr>
              <w:widowControl/>
              <w:spacing w:line="520" w:lineRule="exact"/>
              <w:jc w:val="center"/>
              <w:rPr>
                <w:rFonts w:ascii="Arial" w:eastAsia="宋体" w:hAnsi="Arial" w:cs="Arial"/>
                <w:kern w:val="0"/>
                <w:szCs w:val="21"/>
              </w:rPr>
            </w:pPr>
            <w:r>
              <w:rPr>
                <w:rFonts w:ascii="宋体" w:eastAsia="宋体" w:hAnsi="宋体" w:cs="Arial" w:hint="eastAsia"/>
                <w:kern w:val="0"/>
                <w:sz w:val="24"/>
                <w:szCs w:val="24"/>
              </w:rPr>
              <w:t>2021年</w:t>
            </w:r>
          </w:p>
          <w:p w:rsidR="0073610D" w:rsidRDefault="0073610D" w:rsidP="00C93991">
            <w:pPr>
              <w:widowControl/>
              <w:spacing w:line="520" w:lineRule="exact"/>
              <w:jc w:val="center"/>
              <w:rPr>
                <w:rFonts w:ascii="Arial" w:eastAsia="宋体" w:hAnsi="Arial" w:cs="Arial"/>
                <w:kern w:val="0"/>
                <w:szCs w:val="21"/>
              </w:rPr>
            </w:pPr>
            <w:r>
              <w:rPr>
                <w:rFonts w:ascii="宋体" w:eastAsia="宋体" w:hAnsi="宋体" w:cs="Arial" w:hint="eastAsia"/>
                <w:kern w:val="0"/>
                <w:sz w:val="24"/>
                <w:szCs w:val="24"/>
              </w:rPr>
              <w:t>3月20日前</w:t>
            </w:r>
          </w:p>
        </w:tc>
        <w:tc>
          <w:tcPr>
            <w:tcW w:w="5650" w:type="dxa"/>
            <w:vAlign w:val="center"/>
          </w:tcPr>
          <w:p w:rsidR="0073610D" w:rsidRDefault="0073610D" w:rsidP="00C93991">
            <w:pPr>
              <w:widowControl/>
              <w:spacing w:line="520" w:lineRule="exact"/>
              <w:jc w:val="left"/>
              <w:rPr>
                <w:rFonts w:ascii="Arial" w:eastAsia="宋体" w:hAnsi="Arial" w:cs="Arial"/>
                <w:kern w:val="0"/>
                <w:szCs w:val="21"/>
              </w:rPr>
            </w:pPr>
            <w:r>
              <w:rPr>
                <w:rFonts w:ascii="宋体" w:eastAsia="宋体" w:hAnsi="宋体" w:cs="Arial" w:hint="eastAsia"/>
                <w:kern w:val="0"/>
                <w:sz w:val="24"/>
                <w:szCs w:val="24"/>
              </w:rPr>
              <w:t>组织省赛网络评审，公布网评入围名单</w:t>
            </w:r>
          </w:p>
        </w:tc>
        <w:tc>
          <w:tcPr>
            <w:tcW w:w="1649" w:type="dxa"/>
            <w:vMerge/>
            <w:vAlign w:val="center"/>
          </w:tcPr>
          <w:p w:rsidR="0073610D" w:rsidRDefault="0073610D" w:rsidP="00C93991">
            <w:pPr>
              <w:widowControl/>
              <w:spacing w:line="520" w:lineRule="exact"/>
              <w:jc w:val="center"/>
              <w:rPr>
                <w:rFonts w:ascii="Arial" w:eastAsia="宋体" w:hAnsi="Arial" w:cs="Arial"/>
                <w:kern w:val="0"/>
                <w:szCs w:val="21"/>
              </w:rPr>
            </w:pPr>
          </w:p>
        </w:tc>
      </w:tr>
      <w:tr w:rsidR="0073610D" w:rsidTr="00C93991">
        <w:trPr>
          <w:trHeight w:val="914"/>
          <w:jc w:val="center"/>
        </w:trPr>
        <w:tc>
          <w:tcPr>
            <w:tcW w:w="1789" w:type="dxa"/>
            <w:vAlign w:val="center"/>
          </w:tcPr>
          <w:p w:rsidR="0073610D" w:rsidRDefault="0073610D" w:rsidP="00C93991">
            <w:pPr>
              <w:spacing w:line="520" w:lineRule="exact"/>
              <w:jc w:val="center"/>
              <w:rPr>
                <w:rFonts w:ascii="宋体" w:eastAsia="宋体" w:hAnsi="宋体" w:cs="Arial"/>
                <w:kern w:val="0"/>
                <w:sz w:val="24"/>
                <w:szCs w:val="24"/>
              </w:rPr>
            </w:pPr>
            <w:r>
              <w:rPr>
                <w:rFonts w:ascii="宋体" w:eastAsia="宋体" w:hAnsi="宋体" w:cs="Arial" w:hint="eastAsia"/>
                <w:kern w:val="0"/>
                <w:sz w:val="24"/>
                <w:szCs w:val="24"/>
              </w:rPr>
              <w:t>2021年</w:t>
            </w:r>
          </w:p>
          <w:p w:rsidR="0073610D" w:rsidRDefault="0073610D" w:rsidP="00C93991">
            <w:pPr>
              <w:spacing w:line="520" w:lineRule="exact"/>
              <w:jc w:val="center"/>
              <w:rPr>
                <w:rFonts w:ascii="Arial" w:eastAsia="宋体" w:hAnsi="Arial" w:cs="Arial"/>
                <w:kern w:val="0"/>
                <w:szCs w:val="21"/>
              </w:rPr>
            </w:pPr>
            <w:r>
              <w:rPr>
                <w:rFonts w:ascii="宋体" w:eastAsia="宋体" w:hAnsi="宋体" w:cs="Arial" w:hint="eastAsia"/>
                <w:kern w:val="0"/>
                <w:sz w:val="24"/>
                <w:szCs w:val="24"/>
              </w:rPr>
              <w:t>4月上旬前</w:t>
            </w:r>
          </w:p>
        </w:tc>
        <w:tc>
          <w:tcPr>
            <w:tcW w:w="5650" w:type="dxa"/>
            <w:vAlign w:val="center"/>
          </w:tcPr>
          <w:p w:rsidR="0073610D" w:rsidRDefault="0073610D" w:rsidP="00C93991">
            <w:pPr>
              <w:widowControl/>
              <w:spacing w:line="520" w:lineRule="exact"/>
              <w:jc w:val="left"/>
              <w:rPr>
                <w:rFonts w:ascii="Arial" w:eastAsia="宋体" w:hAnsi="Arial" w:cs="Arial"/>
                <w:kern w:val="0"/>
                <w:szCs w:val="21"/>
              </w:rPr>
            </w:pPr>
            <w:r>
              <w:rPr>
                <w:rFonts w:ascii="宋体" w:eastAsia="宋体" w:hAnsi="宋体" w:cs="Arial" w:hint="eastAsia"/>
                <w:kern w:val="0"/>
                <w:sz w:val="24"/>
                <w:szCs w:val="24"/>
              </w:rPr>
              <w:t>会组织省赛现场评审，公布进入全国赛名单</w:t>
            </w:r>
          </w:p>
        </w:tc>
        <w:tc>
          <w:tcPr>
            <w:tcW w:w="1649" w:type="dxa"/>
            <w:vAlign w:val="center"/>
          </w:tcPr>
          <w:p w:rsidR="0073610D" w:rsidRDefault="0073610D" w:rsidP="00C93991">
            <w:pPr>
              <w:widowControl/>
              <w:spacing w:line="520" w:lineRule="exact"/>
              <w:jc w:val="center"/>
              <w:rPr>
                <w:rFonts w:ascii="Arial" w:eastAsia="宋体" w:hAnsi="Arial" w:cs="Arial"/>
                <w:kern w:val="0"/>
                <w:szCs w:val="21"/>
              </w:rPr>
            </w:pPr>
            <w:r>
              <w:rPr>
                <w:rFonts w:ascii="宋体" w:eastAsia="宋体" w:hAnsi="宋体" w:cs="Arial" w:hint="eastAsia"/>
                <w:kern w:val="0"/>
                <w:sz w:val="24"/>
                <w:szCs w:val="24"/>
              </w:rPr>
              <w:t>具体时间、地点另行通知</w:t>
            </w:r>
          </w:p>
        </w:tc>
      </w:tr>
    </w:tbl>
    <w:p w:rsidR="0073610D" w:rsidRDefault="0073610D" w:rsidP="0073610D">
      <w:pPr>
        <w:adjustRightInd w:val="0"/>
        <w:snapToGrid w:val="0"/>
        <w:spacing w:before="240" w:line="520" w:lineRule="exact"/>
        <w:ind w:firstLineChars="200" w:firstLine="640"/>
        <w:rPr>
          <w:rFonts w:eastAsia="仿宋_GB2312"/>
          <w:b/>
          <w:sz w:val="32"/>
          <w:szCs w:val="32"/>
        </w:rPr>
      </w:pPr>
      <w:r>
        <w:rPr>
          <w:rFonts w:eastAsia="仿宋_GB2312" w:hint="eastAsia"/>
          <w:sz w:val="32"/>
          <w:szCs w:val="32"/>
        </w:rPr>
        <w:t>（一）各高校须在规定时间内将附件</w:t>
      </w:r>
      <w:r>
        <w:rPr>
          <w:rFonts w:eastAsia="仿宋_GB2312" w:hint="eastAsia"/>
          <w:sz w:val="32"/>
          <w:szCs w:val="32"/>
        </w:rPr>
        <w:t>3</w:t>
      </w:r>
      <w:r>
        <w:rPr>
          <w:rFonts w:eastAsia="仿宋_GB2312" w:hint="eastAsia"/>
          <w:sz w:val="32"/>
          <w:szCs w:val="32"/>
        </w:rPr>
        <w:t>、</w:t>
      </w:r>
      <w:r>
        <w:rPr>
          <w:rFonts w:eastAsia="仿宋_GB2312" w:hint="eastAsia"/>
          <w:sz w:val="32"/>
          <w:szCs w:val="32"/>
        </w:rPr>
        <w:t>4</w:t>
      </w:r>
      <w:hyperlink r:id="rId5" w:history="1">
        <w:r>
          <w:rPr>
            <w:rFonts w:eastAsia="仿宋_GB2312" w:hint="eastAsia"/>
            <w:sz w:val="32"/>
            <w:szCs w:val="32"/>
          </w:rPr>
          <w:t>及校赛工作总结的电子版及加盖公章扫描版各一份发送至邮箱</w:t>
        </w:r>
      </w:hyperlink>
      <w:r>
        <w:rPr>
          <w:rFonts w:eastAsia="仿宋_GB2312" w:hint="eastAsia"/>
          <w:sz w:val="32"/>
          <w:szCs w:val="32"/>
        </w:rPr>
        <w:t>。</w:t>
      </w:r>
    </w:p>
    <w:p w:rsidR="0073610D" w:rsidRDefault="0073610D" w:rsidP="0073610D">
      <w:pPr>
        <w:adjustRightInd w:val="0"/>
        <w:snapToGrid w:val="0"/>
        <w:spacing w:line="520" w:lineRule="exact"/>
        <w:ind w:firstLineChars="200" w:firstLine="640"/>
        <w:rPr>
          <w:rFonts w:eastAsia="仿宋_GB2312"/>
          <w:sz w:val="32"/>
          <w:szCs w:val="32"/>
        </w:rPr>
      </w:pPr>
      <w:r>
        <w:rPr>
          <w:rFonts w:eastAsia="仿宋_GB2312" w:hint="eastAsia"/>
          <w:sz w:val="32"/>
          <w:szCs w:val="32"/>
        </w:rPr>
        <w:t>（二）大赛官方网址为</w:t>
      </w:r>
      <w:hyperlink r:id="rId6" w:history="1">
        <w:r>
          <w:rPr>
            <w:rFonts w:eastAsia="仿宋_GB2312"/>
            <w:sz w:val="32"/>
            <w:szCs w:val="32"/>
          </w:rPr>
          <w:t>http://nticct.cahe.edu.cn</w:t>
        </w:r>
      </w:hyperlink>
      <w:r>
        <w:rPr>
          <w:rFonts w:eastAsia="仿宋_GB2312" w:hint="eastAsia"/>
          <w:sz w:val="32"/>
          <w:szCs w:val="32"/>
        </w:rPr>
        <w:t>，各高校参赛教师需在官网提交以下材料：</w:t>
      </w:r>
    </w:p>
    <w:p w:rsidR="0073610D" w:rsidRDefault="0073610D" w:rsidP="0073610D">
      <w:pPr>
        <w:adjustRightInd w:val="0"/>
        <w:snapToGrid w:val="0"/>
        <w:spacing w:line="52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申报书。参赛教师基本情况、课程教学创新情况等（详</w:t>
      </w:r>
      <w:r>
        <w:rPr>
          <w:rFonts w:eastAsia="仿宋_GB2312"/>
          <w:sz w:val="32"/>
          <w:szCs w:val="32"/>
        </w:rPr>
        <w:lastRenderedPageBreak/>
        <w:t>见附件</w:t>
      </w:r>
      <w:r>
        <w:rPr>
          <w:rFonts w:eastAsia="仿宋_GB2312" w:hint="eastAsia"/>
          <w:sz w:val="32"/>
          <w:szCs w:val="32"/>
        </w:rPr>
        <w:t>5</w:t>
      </w:r>
      <w:r>
        <w:rPr>
          <w:rFonts w:eastAsia="仿宋_GB2312"/>
          <w:sz w:val="32"/>
          <w:szCs w:val="32"/>
        </w:rPr>
        <w:t>-1</w:t>
      </w:r>
      <w:r>
        <w:rPr>
          <w:rFonts w:eastAsia="仿宋_GB2312"/>
          <w:sz w:val="32"/>
          <w:szCs w:val="32"/>
        </w:rPr>
        <w:t>）。</w:t>
      </w:r>
    </w:p>
    <w:p w:rsidR="0073610D" w:rsidRDefault="0073610D" w:rsidP="0073610D">
      <w:pPr>
        <w:adjustRightInd w:val="0"/>
        <w:snapToGrid w:val="0"/>
        <w:spacing w:line="52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课程教学大纲。课程教学大纲须反映参赛教师教学思想、课程设计思路和教学特色（详见附件</w:t>
      </w:r>
      <w:r>
        <w:rPr>
          <w:rFonts w:eastAsia="仿宋_GB2312" w:hint="eastAsia"/>
          <w:sz w:val="32"/>
          <w:szCs w:val="32"/>
        </w:rPr>
        <w:t>5</w:t>
      </w:r>
      <w:r>
        <w:rPr>
          <w:rFonts w:eastAsia="仿宋_GB2312"/>
          <w:sz w:val="32"/>
          <w:szCs w:val="32"/>
        </w:rPr>
        <w:t>-2</w:t>
      </w:r>
      <w:r>
        <w:rPr>
          <w:rFonts w:eastAsia="仿宋_GB2312"/>
          <w:sz w:val="32"/>
          <w:szCs w:val="32"/>
        </w:rPr>
        <w:t>）。</w:t>
      </w:r>
    </w:p>
    <w:p w:rsidR="0073610D" w:rsidRDefault="0073610D" w:rsidP="0073610D">
      <w:pPr>
        <w:adjustRightInd w:val="0"/>
        <w:snapToGrid w:val="0"/>
        <w:spacing w:line="52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课程教学创新成果报告。报告正文一级标题用</w:t>
      </w:r>
      <w:r>
        <w:rPr>
          <w:rFonts w:eastAsia="仿宋_GB2312"/>
          <w:sz w:val="32"/>
          <w:szCs w:val="32"/>
        </w:rPr>
        <w:t>3</w:t>
      </w:r>
      <w:r>
        <w:rPr>
          <w:rFonts w:eastAsia="仿宋_GB2312"/>
          <w:sz w:val="32"/>
          <w:szCs w:val="32"/>
        </w:rPr>
        <w:t>号黑体，二级标题用</w:t>
      </w:r>
      <w:r>
        <w:rPr>
          <w:rFonts w:eastAsia="仿宋_GB2312"/>
          <w:sz w:val="32"/>
          <w:szCs w:val="32"/>
        </w:rPr>
        <w:t>4</w:t>
      </w:r>
      <w:r>
        <w:rPr>
          <w:rFonts w:eastAsia="仿宋_GB2312"/>
          <w:sz w:val="32"/>
          <w:szCs w:val="32"/>
        </w:rPr>
        <w:t>号黑体，三级标题用小</w:t>
      </w:r>
      <w:r>
        <w:rPr>
          <w:rFonts w:eastAsia="仿宋_GB2312"/>
          <w:sz w:val="32"/>
          <w:szCs w:val="32"/>
        </w:rPr>
        <w:t>4</w:t>
      </w:r>
      <w:r>
        <w:rPr>
          <w:rFonts w:eastAsia="仿宋_GB2312"/>
          <w:sz w:val="32"/>
          <w:szCs w:val="32"/>
        </w:rPr>
        <w:t>号黑体。正文内容用小</w:t>
      </w:r>
      <w:r>
        <w:rPr>
          <w:rFonts w:eastAsia="仿宋_GB2312"/>
          <w:sz w:val="32"/>
          <w:szCs w:val="32"/>
        </w:rPr>
        <w:t>4</w:t>
      </w:r>
      <w:r>
        <w:rPr>
          <w:rFonts w:eastAsia="仿宋_GB2312"/>
          <w:sz w:val="32"/>
          <w:szCs w:val="32"/>
        </w:rPr>
        <w:t>号宋体，</w:t>
      </w:r>
      <w:r>
        <w:rPr>
          <w:rFonts w:eastAsia="仿宋_GB2312"/>
          <w:sz w:val="32"/>
          <w:szCs w:val="32"/>
        </w:rPr>
        <w:t>1.5</w:t>
      </w:r>
      <w:r>
        <w:rPr>
          <w:rFonts w:eastAsia="仿宋_GB2312"/>
          <w:sz w:val="32"/>
          <w:szCs w:val="32"/>
        </w:rPr>
        <w:t>倍行距。</w:t>
      </w:r>
    </w:p>
    <w:p w:rsidR="0073610D" w:rsidRDefault="0073610D" w:rsidP="0073610D">
      <w:pPr>
        <w:adjustRightInd w:val="0"/>
        <w:snapToGrid w:val="0"/>
        <w:spacing w:line="52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课堂教学实录视频相关材料包括：课堂教学实录视频信息表（详见附件</w:t>
      </w:r>
      <w:r>
        <w:rPr>
          <w:rFonts w:eastAsia="仿宋_GB2312" w:hint="eastAsia"/>
          <w:sz w:val="32"/>
          <w:szCs w:val="32"/>
        </w:rPr>
        <w:t>5</w:t>
      </w:r>
      <w:r>
        <w:rPr>
          <w:rFonts w:eastAsia="仿宋_GB2312"/>
          <w:sz w:val="32"/>
          <w:szCs w:val="32"/>
        </w:rPr>
        <w:t>-</w:t>
      </w:r>
      <w:r>
        <w:rPr>
          <w:rFonts w:eastAsia="仿宋_GB2312" w:hint="eastAsia"/>
          <w:sz w:val="32"/>
          <w:szCs w:val="32"/>
        </w:rPr>
        <w:t>3</w:t>
      </w:r>
      <w:r>
        <w:rPr>
          <w:rFonts w:eastAsia="仿宋_GB2312"/>
          <w:sz w:val="32"/>
          <w:szCs w:val="32"/>
        </w:rPr>
        <w:t>）、课堂教学实录视频内容对应的教案和课件，以及其他有助于表明课堂教学内容、教学过程、教学效果的材料。</w:t>
      </w:r>
    </w:p>
    <w:p w:rsidR="0073610D" w:rsidRDefault="0073610D" w:rsidP="0073610D">
      <w:pPr>
        <w:adjustRightInd w:val="0"/>
        <w:snapToGrid w:val="0"/>
        <w:spacing w:line="520" w:lineRule="exact"/>
        <w:ind w:firstLineChars="200" w:firstLine="640"/>
        <w:rPr>
          <w:rFonts w:eastAsia="仿宋_GB2312"/>
          <w:bCs/>
          <w:sz w:val="32"/>
          <w:szCs w:val="32"/>
        </w:rPr>
      </w:pPr>
      <w:r>
        <w:rPr>
          <w:rFonts w:eastAsia="仿宋_GB2312" w:hint="eastAsia"/>
          <w:bCs/>
          <w:sz w:val="32"/>
          <w:szCs w:val="32"/>
        </w:rPr>
        <w:t>参赛教师提交的相关材料（申报书除外）和现场汇报环节中不得出现参赛教师姓名及所在学校等相关信息，否则取消参赛成绩。</w:t>
      </w:r>
    </w:p>
    <w:p w:rsidR="0073610D" w:rsidRDefault="0073610D" w:rsidP="0073610D">
      <w:pPr>
        <w:adjustRightInd w:val="0"/>
        <w:snapToGrid w:val="0"/>
        <w:spacing w:line="520" w:lineRule="exact"/>
        <w:ind w:firstLineChars="200" w:firstLine="643"/>
        <w:rPr>
          <w:rFonts w:ascii="黑体" w:eastAsia="黑体" w:hAnsi="黑体" w:cs="仿宋_GB2312"/>
          <w:b/>
          <w:sz w:val="32"/>
          <w:szCs w:val="32"/>
        </w:rPr>
      </w:pPr>
      <w:r>
        <w:rPr>
          <w:rFonts w:ascii="黑体" w:eastAsia="黑体" w:hAnsi="黑体" w:cs="仿宋_GB2312" w:hint="eastAsia"/>
          <w:b/>
          <w:sz w:val="32"/>
          <w:szCs w:val="32"/>
        </w:rPr>
        <w:t>六、竞赛评奖</w:t>
      </w:r>
    </w:p>
    <w:p w:rsidR="0073610D" w:rsidRDefault="0073610D" w:rsidP="0073610D">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本次大赛设个人（团队）一、二、三等奖。获奖总人数原则上不超过参赛人数的30%（获奖人数以正式通知为准）。</w:t>
      </w:r>
    </w:p>
    <w:p w:rsidR="0073610D" w:rsidRDefault="0073610D" w:rsidP="0073610D">
      <w:pPr>
        <w:spacing w:line="520" w:lineRule="exact"/>
        <w:ind w:firstLineChars="200" w:firstLine="640"/>
        <w:rPr>
          <w:rFonts w:eastAsia="仿宋_GB2312"/>
          <w:sz w:val="32"/>
          <w:szCs w:val="32"/>
        </w:rPr>
      </w:pPr>
      <w:r>
        <w:rPr>
          <w:rFonts w:ascii="仿宋_GB2312" w:eastAsia="仿宋_GB2312" w:hAnsi="仿宋_GB2312" w:cs="仿宋_GB2312" w:hint="eastAsia"/>
          <w:color w:val="000000"/>
          <w:sz w:val="32"/>
          <w:szCs w:val="32"/>
        </w:rPr>
        <w:t>个人（团体）奖根据教师参加省级竞赛的总成绩从高到低依次确定。其中，参加决赛教师的总成绩由复赛成绩和决赛成绩折合计算（</w:t>
      </w:r>
      <w:r>
        <w:rPr>
          <w:rFonts w:ascii="仿宋_GB2312" w:eastAsia="仿宋_GB2312" w:hAnsi="仿宋_GB2312" w:cs="仿宋_GB2312" w:hint="eastAsia"/>
          <w:b/>
          <w:color w:val="000000"/>
          <w:sz w:val="32"/>
          <w:szCs w:val="32"/>
        </w:rPr>
        <w:t>复赛成绩占65%，决赛成绩占35%</w:t>
      </w:r>
      <w:r>
        <w:rPr>
          <w:rFonts w:ascii="仿宋_GB2312" w:eastAsia="仿宋_GB2312" w:hAnsi="仿宋_GB2312" w:cs="仿宋_GB2312" w:hint="eastAsia"/>
          <w:color w:val="000000"/>
          <w:sz w:val="32"/>
          <w:szCs w:val="32"/>
        </w:rPr>
        <w:t>）。若最终成绩相同，则以决赛成绩排序确定获奖等级；未进入决赛的参赛教师，按复赛成绩排序确定获奖等级。</w:t>
      </w:r>
    </w:p>
    <w:p w:rsidR="0073610D" w:rsidRDefault="0073610D" w:rsidP="0073610D">
      <w:pPr>
        <w:spacing w:line="520" w:lineRule="exact"/>
        <w:ind w:left="643"/>
        <w:rPr>
          <w:rFonts w:ascii="黑体" w:eastAsia="黑体" w:hAnsi="黑体" w:cs="仿宋_GB2312"/>
          <w:b/>
          <w:sz w:val="32"/>
          <w:szCs w:val="32"/>
        </w:rPr>
      </w:pPr>
      <w:r>
        <w:rPr>
          <w:rFonts w:ascii="黑体" w:eastAsia="黑体" w:hAnsi="黑体" w:cs="仿宋_GB2312" w:hint="eastAsia"/>
          <w:b/>
          <w:sz w:val="32"/>
          <w:szCs w:val="32"/>
        </w:rPr>
        <w:t>七、其他事项</w:t>
      </w:r>
    </w:p>
    <w:p w:rsidR="0073610D" w:rsidRDefault="0073610D" w:rsidP="0073610D">
      <w:pPr>
        <w:spacing w:line="520" w:lineRule="exact"/>
        <w:ind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（一）全国高校教师教学创新大赛将列入教育部直属单位三评一竞赛保留项目清单。各高校应认真做好大赛组织与推荐工作，严格审查参赛教师资格。</w:t>
      </w:r>
    </w:p>
    <w:p w:rsidR="0073610D" w:rsidRDefault="0073610D" w:rsidP="0073610D">
      <w:pPr>
        <w:spacing w:line="520" w:lineRule="exact"/>
        <w:ind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w:t>
      </w:r>
      <w:r>
        <w:rPr>
          <w:rFonts w:ascii="仿宋_GB2312" w:eastAsia="仿宋_GB2312" w:hAnsi="仿宋_GB2312" w:cs="仿宋_GB2312"/>
          <w:color w:val="000000"/>
          <w:sz w:val="32"/>
          <w:szCs w:val="32"/>
        </w:rPr>
        <w:t>参赛教师应保证教学创新设计相关材料的原创性，</w:t>
      </w:r>
      <w:r>
        <w:rPr>
          <w:rFonts w:ascii="仿宋_GB2312" w:eastAsia="仿宋_GB2312" w:hAnsi="仿宋_GB2312" w:cs="仿宋_GB2312"/>
          <w:color w:val="000000"/>
          <w:sz w:val="32"/>
          <w:szCs w:val="32"/>
        </w:rPr>
        <w:lastRenderedPageBreak/>
        <w:t xml:space="preserve">不得抄袭、剽窃他人作品，侵害他人版权，若发现参赛作品侵犯他人著作权，或有任何不良信息内容，一律取消参赛资格，参赛者自行承担相应责任。参赛者享有作品的著作权，须同意授权赛事主办方享有网络传播权。 </w:t>
      </w:r>
    </w:p>
    <w:p w:rsidR="0073610D" w:rsidRDefault="0073610D" w:rsidP="0073610D">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w:t>
      </w:r>
      <w:r>
        <w:rPr>
          <w:rFonts w:ascii="仿宋_GB2312" w:eastAsia="仿宋_GB2312" w:hAnsi="仿宋_GB2312" w:cs="仿宋_GB2312"/>
          <w:color w:val="000000"/>
          <w:sz w:val="32"/>
          <w:szCs w:val="32"/>
        </w:rPr>
        <w:t>未尽事宜，组委会将以补充通知形式予以明确。</w:t>
      </w:r>
    </w:p>
    <w:p w:rsidR="0073610D" w:rsidRDefault="0073610D" w:rsidP="0073610D">
      <w:pPr>
        <w:spacing w:line="520" w:lineRule="exact"/>
        <w:ind w:left="643"/>
        <w:rPr>
          <w:rFonts w:ascii="黑体" w:eastAsia="黑体" w:hAnsi="黑体" w:cs="仿宋_GB2312"/>
          <w:b/>
          <w:sz w:val="32"/>
          <w:szCs w:val="32"/>
        </w:rPr>
      </w:pPr>
      <w:r>
        <w:rPr>
          <w:rFonts w:ascii="黑体" w:eastAsia="黑体" w:hAnsi="黑体" w:cs="仿宋_GB2312" w:hint="eastAsia"/>
          <w:b/>
          <w:sz w:val="32"/>
          <w:szCs w:val="32"/>
        </w:rPr>
        <w:t>八、联系方式</w:t>
      </w:r>
    </w:p>
    <w:p w:rsidR="0073610D" w:rsidRDefault="0073610D" w:rsidP="0073610D">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省教育科学研究院高等教育研究所，</w:t>
      </w:r>
    </w:p>
    <w:p w:rsidR="0073610D" w:rsidRDefault="0073610D" w:rsidP="0073610D">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联系人：陈卓、袁东敏，联系电话：</w:t>
      </w:r>
      <w:r>
        <w:rPr>
          <w:rFonts w:eastAsia="仿宋_GB2312"/>
          <w:color w:val="000000"/>
          <w:sz w:val="32"/>
          <w:szCs w:val="32"/>
        </w:rPr>
        <w:t>0731-8</w:t>
      </w:r>
      <w:r>
        <w:rPr>
          <w:rFonts w:eastAsia="仿宋_GB2312" w:hint="eastAsia"/>
          <w:color w:val="000000"/>
          <w:sz w:val="32"/>
          <w:szCs w:val="32"/>
        </w:rPr>
        <w:t>4402929</w:t>
      </w:r>
      <w:r>
        <w:rPr>
          <w:rFonts w:eastAsia="仿宋_GB2312"/>
          <w:color w:val="000000"/>
          <w:sz w:val="32"/>
          <w:szCs w:val="32"/>
        </w:rPr>
        <w:t>、</w:t>
      </w:r>
      <w:r>
        <w:rPr>
          <w:rFonts w:eastAsia="仿宋_GB2312" w:hint="eastAsia"/>
          <w:color w:val="000000"/>
          <w:sz w:val="32"/>
          <w:szCs w:val="32"/>
        </w:rPr>
        <w:t>84402930</w:t>
      </w:r>
      <w:r>
        <w:rPr>
          <w:rFonts w:eastAsia="仿宋_GB2312" w:hint="eastAsia"/>
          <w:color w:val="000000"/>
          <w:sz w:val="32"/>
          <w:szCs w:val="32"/>
        </w:rPr>
        <w:t>；</w:t>
      </w:r>
      <w:r>
        <w:rPr>
          <w:rFonts w:ascii="仿宋_GB2312" w:eastAsia="仿宋_GB2312" w:hAnsi="仿宋_GB2312" w:cs="仿宋_GB2312" w:hint="eastAsia"/>
          <w:color w:val="000000"/>
          <w:sz w:val="32"/>
          <w:szCs w:val="32"/>
        </w:rPr>
        <w:t>电子邮箱：</w:t>
      </w:r>
      <w:hyperlink r:id="rId7" w:history="1">
        <w:r>
          <w:rPr>
            <w:rFonts w:ascii="仿宋_GB2312" w:eastAsia="仿宋_GB2312" w:hAnsi="仿宋_GB2312" w:cs="仿宋_GB2312" w:hint="eastAsia"/>
            <w:sz w:val="32"/>
            <w:szCs w:val="32"/>
          </w:rPr>
          <w:t>gjs99_hn@sina.com</w:t>
        </w:r>
      </w:hyperlink>
      <w:r>
        <w:rPr>
          <w:rFonts w:ascii="仿宋_GB2312" w:eastAsia="仿宋_GB2312" w:hAnsi="仿宋_GB2312" w:cs="仿宋_GB2312" w:hint="eastAsia"/>
          <w:sz w:val="32"/>
          <w:szCs w:val="32"/>
        </w:rPr>
        <w:t>.</w:t>
      </w:r>
    </w:p>
    <w:p w:rsidR="0073610D" w:rsidRDefault="0073610D" w:rsidP="0073610D">
      <w:pPr>
        <w:adjustRightInd w:val="0"/>
        <w:snapToGrid w:val="0"/>
        <w:spacing w:line="520" w:lineRule="exact"/>
        <w:ind w:left="390" w:firstLineChars="100" w:firstLine="320"/>
        <w:rPr>
          <w:rFonts w:ascii="仿宋_GB2312" w:eastAsia="仿宋_GB2312" w:hAnsi="仿宋_GB2312" w:cs="仿宋_GB2312"/>
          <w:color w:val="000000"/>
          <w:sz w:val="32"/>
          <w:szCs w:val="32"/>
        </w:rPr>
      </w:pPr>
    </w:p>
    <w:p w:rsidR="0073610D" w:rsidRDefault="0073610D" w:rsidP="0073610D">
      <w:pPr>
        <w:spacing w:line="520" w:lineRule="exact"/>
        <w:ind w:firstLineChars="150" w:firstLine="480"/>
        <w:rPr>
          <w:rFonts w:ascii="仿宋_GB2312" w:eastAsia="仿宋_GB2312" w:hAnsi="仿宋_GB2312" w:cs="仿宋_GB2312"/>
          <w:color w:val="000000"/>
          <w:sz w:val="32"/>
          <w:szCs w:val="32"/>
        </w:rPr>
      </w:pPr>
    </w:p>
    <w:p w:rsidR="0073610D" w:rsidRDefault="0073610D" w:rsidP="0073610D">
      <w:pPr>
        <w:spacing w:line="520" w:lineRule="exact"/>
        <w:ind w:firstLineChars="700" w:firstLine="22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湖南省普通高校教师课堂教学竞赛组委会</w:t>
      </w:r>
    </w:p>
    <w:p w:rsidR="0073610D" w:rsidRDefault="0073610D" w:rsidP="0073610D">
      <w:pPr>
        <w:spacing w:line="520" w:lineRule="exact"/>
        <w:ind w:firstLineChars="500" w:firstLine="16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湖南省教育科学研究院高等教育研究所（代章）</w:t>
      </w:r>
    </w:p>
    <w:p w:rsidR="00410245" w:rsidRPr="0073610D" w:rsidRDefault="0073610D" w:rsidP="0073610D">
      <w:pPr>
        <w:spacing w:line="520" w:lineRule="exact"/>
        <w:ind w:firstLineChars="1300" w:firstLine="4160"/>
      </w:pPr>
      <w:r>
        <w:rPr>
          <w:rFonts w:ascii="仿宋_GB2312" w:eastAsia="仿宋_GB2312" w:hAnsi="仿宋_GB2312" w:cs="仿宋_GB2312" w:hint="eastAsia"/>
          <w:color w:val="000000"/>
          <w:sz w:val="32"/>
          <w:szCs w:val="32"/>
        </w:rPr>
        <w:t>2020年12月25日</w:t>
      </w:r>
    </w:p>
    <w:sectPr w:rsidR="00410245" w:rsidRPr="007361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B0B1F"/>
    <w:multiLevelType w:val="multilevel"/>
    <w:tmpl w:val="728B0B1F"/>
    <w:lvl w:ilvl="0">
      <w:start w:val="1"/>
      <w:numFmt w:val="japaneseCounting"/>
      <w:lvlText w:val="%1、"/>
      <w:lvlJc w:val="left"/>
      <w:pPr>
        <w:ind w:left="1363" w:hanging="720"/>
      </w:pPr>
      <w:rPr>
        <w:rFonts w:hint="default"/>
        <w:b/>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610D"/>
    <w:rsid w:val="00410245"/>
    <w:rsid w:val="007361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ngjs126@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ticct.cahe.edu.cn" TargetMode="External"/><Relationship Id="rId5" Type="http://schemas.openxmlformats.org/officeDocument/2006/relationships/hyperlink" Target="mailto:5&#21450;&#26657;&#36187;&#24037;&#20316;&#24635;&#32467;&#30340;&#30005;&#23376;&#29256;&#21450;&#21152;&#30422;&#20844;&#31456;&#25195;&#25551;&#29256;&#21457;&#36865;&#33267;&#37038;&#31665;361045427@qq.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2020-12-28T07:15:00Z</dcterms:created>
  <dcterms:modified xsi:type="dcterms:W3CDTF">2020-12-28T07:16:00Z</dcterms:modified>
</cp:coreProperties>
</file>