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B5" w:rsidRDefault="002167B5" w:rsidP="002167B5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附件3：</w:t>
      </w:r>
    </w:p>
    <w:p w:rsidR="002167B5" w:rsidRPr="00BE4E56" w:rsidRDefault="002167B5" w:rsidP="002167B5">
      <w:pPr>
        <w:jc w:val="center"/>
        <w:textAlignment w:val="baseline"/>
        <w:rPr>
          <w:rFonts w:ascii="黑体" w:eastAsia="黑体" w:hAnsi="黑体"/>
          <w:sz w:val="28"/>
          <w:lang w:eastAsia="zh-CN"/>
        </w:rPr>
      </w:pPr>
      <w:r w:rsidRPr="00BE4E56">
        <w:rPr>
          <w:rFonts w:ascii="黑体" w:eastAsia="黑体" w:hAnsi="黑体" w:hint="eastAsia"/>
          <w:sz w:val="28"/>
          <w:lang w:eastAsia="zh-CN"/>
        </w:rPr>
        <w:t>湖南科技大学</w:t>
      </w:r>
      <w:r w:rsidRPr="00BE4E56">
        <w:rPr>
          <w:rFonts w:ascii="黑体" w:eastAsia="黑体" w:hAnsi="黑体"/>
          <w:sz w:val="28"/>
          <w:lang w:eastAsia="zh-CN"/>
        </w:rPr>
        <w:t>第</w:t>
      </w:r>
      <w:r w:rsidRPr="00BE4E56">
        <w:rPr>
          <w:rFonts w:ascii="黑体" w:eastAsia="黑体" w:hAnsi="黑体" w:hint="eastAsia"/>
          <w:sz w:val="28"/>
          <w:lang w:eastAsia="zh-CN"/>
        </w:rPr>
        <w:t>八</w:t>
      </w:r>
      <w:r w:rsidRPr="00BE4E56">
        <w:rPr>
          <w:rFonts w:ascii="黑体" w:eastAsia="黑体" w:hAnsi="黑体"/>
          <w:sz w:val="28"/>
          <w:lang w:eastAsia="zh-CN"/>
        </w:rPr>
        <w:t>届大学生旅游专业综合技能大赛评分标准</w:t>
      </w:r>
    </w:p>
    <w:p w:rsidR="002167B5" w:rsidRPr="00BE4E56" w:rsidRDefault="002167B5" w:rsidP="002167B5">
      <w:pPr>
        <w:snapToGrid w:val="0"/>
        <w:spacing w:line="0" w:lineRule="atLeast"/>
        <w:jc w:val="center"/>
        <w:textAlignment w:val="baseline"/>
        <w:rPr>
          <w:rFonts w:ascii="黑体" w:eastAsia="黑体" w:hAnsi="黑体"/>
          <w:sz w:val="28"/>
          <w:lang w:eastAsia="zh-CN"/>
        </w:rPr>
      </w:pPr>
      <w:r>
        <w:rPr>
          <w:rFonts w:ascii="黑体" w:eastAsia="黑体" w:hAnsi="黑体"/>
          <w:sz w:val="28"/>
          <w:lang w:eastAsia="zh-CN"/>
        </w:rPr>
        <w:t xml:space="preserve">表 </w:t>
      </w:r>
      <w:r>
        <w:rPr>
          <w:rFonts w:ascii="黑体" w:eastAsia="黑体" w:hAnsi="黑体"/>
          <w:b/>
          <w:sz w:val="28"/>
          <w:lang w:eastAsia="zh-CN"/>
        </w:rPr>
        <w:t>1</w:t>
      </w:r>
      <w:r>
        <w:rPr>
          <w:rFonts w:ascii="黑体" w:eastAsia="黑体" w:hAnsi="黑体"/>
          <w:sz w:val="28"/>
          <w:lang w:eastAsia="zh-CN"/>
        </w:rPr>
        <w:t>文本（</w:t>
      </w:r>
      <w:r>
        <w:rPr>
          <w:rFonts w:ascii="黑体" w:eastAsia="黑体" w:hAnsi="黑体" w:hint="eastAsia"/>
          <w:sz w:val="28"/>
          <w:lang w:eastAsia="zh-CN"/>
        </w:rPr>
        <w:t>项目策划书）</w:t>
      </w:r>
      <w:r>
        <w:rPr>
          <w:rFonts w:ascii="黑体" w:eastAsia="黑体" w:hAnsi="黑体"/>
          <w:sz w:val="28"/>
          <w:lang w:eastAsia="zh-CN"/>
        </w:rPr>
        <w:t>评分标准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7"/>
        <w:gridCol w:w="887"/>
        <w:gridCol w:w="5247"/>
        <w:gridCol w:w="1159"/>
      </w:tblGrid>
      <w:tr w:rsidR="002167B5" w:rsidTr="008C1032">
        <w:trPr>
          <w:trHeight w:val="322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820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评分项</w:t>
            </w:r>
            <w:proofErr w:type="spellEnd"/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2167B5" w:rsidRDefault="002167B5" w:rsidP="008C1032">
            <w:pPr>
              <w:spacing w:line="281" w:lineRule="exact"/>
              <w:ind w:left="2220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2167B5" w:rsidTr="008C1032">
        <w:trPr>
          <w:trHeight w:val="1504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</w:rPr>
              <w:t>1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构思</w:t>
            </w:r>
            <w:proofErr w:type="spellEnd"/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创新性</w:t>
            </w:r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策划</w:t>
            </w:r>
            <w:r>
              <w:rPr>
                <w:rFonts w:ascii="仿宋" w:eastAsia="仿宋" w:hAnsi="仿宋"/>
                <w:sz w:val="21"/>
                <w:szCs w:val="21"/>
                <w:shd w:val="clear" w:color="auto" w:fill="FFFFFF"/>
                <w:lang w:eastAsia="zh-CN"/>
              </w:rPr>
              <w:t>内容</w:t>
            </w: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立意</w:t>
            </w:r>
            <w:r>
              <w:rPr>
                <w:rFonts w:ascii="仿宋" w:eastAsia="仿宋" w:hAnsi="仿宋" w:hint="eastAsia"/>
                <w:bCs/>
                <w:sz w:val="21"/>
                <w:lang w:eastAsia="zh-CN"/>
              </w:rPr>
              <w:t>高远、目的明确、</w:t>
            </w: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新颖别致。在对案例地红色旅游资源及文化的充分理解基础上，结合市场需求，确定红色旅游项目主题，能体现新理念以及设计者的想象力和创造力，作品设计富有科学性、体验性、创新性</w:t>
            </w:r>
            <w:r>
              <w:rPr>
                <w:rFonts w:ascii="仿宋" w:eastAsia="仿宋" w:hAnsi="仿宋" w:hint="eastAsia"/>
                <w:b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2167B5" w:rsidTr="008C1032">
        <w:trPr>
          <w:trHeight w:val="1375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完整性</w:t>
            </w:r>
            <w:proofErr w:type="spellEnd"/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30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策划书内容完整，包含项目方案背景、市场分析、项目设计与</w:t>
            </w:r>
            <w:r>
              <w:rPr>
                <w:rFonts w:ascii="仿宋" w:eastAsia="仿宋" w:hAnsi="仿宋" w:hint="eastAsia"/>
                <w:bCs/>
                <w:sz w:val="21"/>
                <w:szCs w:val="21"/>
                <w:shd w:val="clear" w:color="auto" w:fill="FFFFFF"/>
                <w:lang w:eastAsia="zh-CN"/>
              </w:rPr>
              <w:t>营销推广等主体内容，</w:t>
            </w:r>
            <w:r>
              <w:rPr>
                <w:rFonts w:ascii="仿宋" w:eastAsia="仿宋" w:hAnsi="仿宋" w:hint="eastAsia"/>
                <w:bCs/>
                <w:sz w:val="21"/>
                <w:lang w:eastAsia="zh-CN"/>
              </w:rPr>
              <w:t>符合案例项目特色与需求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。</w:t>
            </w:r>
          </w:p>
        </w:tc>
        <w:tc>
          <w:tcPr>
            <w:tcW w:w="1159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2167B5" w:rsidTr="008C1032">
        <w:trPr>
          <w:trHeight w:val="910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3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逻辑性</w:t>
            </w:r>
            <w:proofErr w:type="spellEnd"/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策划书</w:t>
            </w:r>
            <w:r>
              <w:rPr>
                <w:rFonts w:ascii="仿宋" w:eastAsia="仿宋" w:hAnsi="仿宋"/>
                <w:sz w:val="21"/>
                <w:lang w:eastAsia="zh-CN"/>
              </w:rPr>
              <w:t>思路清晰，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基本概念准确，阐述有条理</w:t>
            </w:r>
            <w:r>
              <w:rPr>
                <w:rFonts w:ascii="仿宋" w:eastAsia="仿宋" w:hAnsi="仿宋"/>
                <w:sz w:val="21"/>
                <w:lang w:eastAsia="zh-CN"/>
              </w:rPr>
              <w:t>，语言表述通俗易懂，简洁明了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。</w:t>
            </w:r>
          </w:p>
        </w:tc>
        <w:tc>
          <w:tcPr>
            <w:tcW w:w="1159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2167B5" w:rsidTr="008C1032">
        <w:trPr>
          <w:trHeight w:val="714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  <w:lang w:eastAsia="zh-CN"/>
              </w:rPr>
              <w:t>4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策划书充分性</w:t>
            </w:r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策划基于充分的案例调研，定位精准，数据充分，策划内容分析透彻。</w:t>
            </w:r>
          </w:p>
        </w:tc>
        <w:tc>
          <w:tcPr>
            <w:tcW w:w="1159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2167B5" w:rsidTr="008C1032">
        <w:trPr>
          <w:trHeight w:val="882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5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可行性</w:t>
            </w:r>
            <w:proofErr w:type="spellEnd"/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红色旅游项目实现的可行性和组织实施落地的可行性。</w:t>
            </w:r>
          </w:p>
        </w:tc>
        <w:tc>
          <w:tcPr>
            <w:tcW w:w="1159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2167B5" w:rsidTr="008C1032">
        <w:trPr>
          <w:trHeight w:val="1071"/>
          <w:jc w:val="center"/>
        </w:trPr>
        <w:tc>
          <w:tcPr>
            <w:tcW w:w="224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6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策划书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制作质量</w:t>
            </w:r>
            <w:proofErr w:type="spellEnd"/>
          </w:p>
        </w:tc>
        <w:tc>
          <w:tcPr>
            <w:tcW w:w="887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格式规范，一致性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强，</w:t>
            </w:r>
            <w:r>
              <w:rPr>
                <w:rFonts w:ascii="仿宋" w:eastAsia="仿宋" w:hAnsi="仿宋"/>
                <w:sz w:val="21"/>
                <w:lang w:eastAsia="zh-CN"/>
              </w:rPr>
              <w:t>文本排版美观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，</w:t>
            </w:r>
            <w:r>
              <w:rPr>
                <w:rFonts w:ascii="仿宋" w:eastAsia="仿宋" w:hAnsi="仿宋"/>
                <w:sz w:val="21"/>
                <w:lang w:eastAsia="zh-CN"/>
              </w:rPr>
              <w:t>图件可视效果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好，文本字数不超过12000字，PPT或电子文稿页数不超过80页。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</w:p>
        </w:tc>
      </w:tr>
      <w:tr w:rsidR="002167B5" w:rsidTr="008C1032">
        <w:trPr>
          <w:trHeight w:val="862"/>
          <w:jc w:val="center"/>
        </w:trPr>
        <w:tc>
          <w:tcPr>
            <w:tcW w:w="8381" w:type="dxa"/>
            <w:gridSpan w:val="3"/>
            <w:vAlign w:val="bottom"/>
          </w:tcPr>
          <w:p w:rsidR="002167B5" w:rsidRDefault="002167B5" w:rsidP="008C1032">
            <w:pPr>
              <w:spacing w:line="280" w:lineRule="exact"/>
              <w:ind w:left="740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  <w:p w:rsidR="002167B5" w:rsidRDefault="002167B5" w:rsidP="008C1032">
            <w:pPr>
              <w:spacing w:line="280" w:lineRule="exact"/>
              <w:ind w:left="740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</w:p>
        </w:tc>
        <w:tc>
          <w:tcPr>
            <w:tcW w:w="1159" w:type="dxa"/>
            <w:vAlign w:val="bottom"/>
          </w:tcPr>
          <w:p w:rsidR="002167B5" w:rsidRDefault="002167B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2167B5" w:rsidRDefault="002167B5" w:rsidP="002167B5">
      <w:pPr>
        <w:textAlignment w:val="baseline"/>
        <w:rPr>
          <w:rFonts w:ascii="仿宋" w:eastAsia="仿宋" w:hAnsi="仿宋"/>
          <w:sz w:val="21"/>
          <w:szCs w:val="21"/>
          <w:lang w:eastAsia="zh-CN"/>
        </w:rPr>
      </w:pPr>
    </w:p>
    <w:p w:rsidR="002167B5" w:rsidRPr="00BE4E56" w:rsidRDefault="002167B5" w:rsidP="002167B5">
      <w:pPr>
        <w:snapToGrid w:val="0"/>
        <w:spacing w:line="0" w:lineRule="atLeast"/>
        <w:jc w:val="center"/>
        <w:textAlignment w:val="baseline"/>
        <w:rPr>
          <w:rFonts w:ascii="黑体" w:eastAsia="黑体" w:hAnsi="黑体"/>
          <w:sz w:val="28"/>
          <w:lang w:eastAsia="zh-CN"/>
        </w:rPr>
      </w:pPr>
      <w:r>
        <w:rPr>
          <w:rFonts w:ascii="黑体" w:eastAsia="黑体" w:hAnsi="黑体"/>
          <w:sz w:val="28"/>
          <w:lang w:eastAsia="zh-CN"/>
        </w:rPr>
        <w:t>表2</w:t>
      </w:r>
      <w:r>
        <w:rPr>
          <w:rFonts w:ascii="黑体" w:eastAsia="黑体" w:hAnsi="黑体" w:hint="eastAsia"/>
          <w:sz w:val="28"/>
          <w:lang w:eastAsia="zh-CN"/>
        </w:rPr>
        <w:t xml:space="preserve"> 作品</w:t>
      </w:r>
      <w:r>
        <w:rPr>
          <w:rFonts w:ascii="黑体" w:eastAsia="黑体" w:hAnsi="黑体"/>
          <w:sz w:val="28"/>
          <w:lang w:eastAsia="zh-CN"/>
        </w:rPr>
        <w:t>现场陈述评分标准</w:t>
      </w:r>
      <w:r>
        <w:rPr>
          <w:rFonts w:ascii="黑体" w:eastAsia="黑体" w:hAnsi="黑体" w:hint="eastAsia"/>
          <w:sz w:val="28"/>
          <w:lang w:eastAsia="zh-CN"/>
        </w:rPr>
        <w:t>（占现场分60%）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2"/>
        <w:gridCol w:w="850"/>
        <w:gridCol w:w="4873"/>
        <w:gridCol w:w="1035"/>
      </w:tblGrid>
      <w:tr w:rsidR="002167B5" w:rsidTr="008C1032">
        <w:trPr>
          <w:trHeight w:val="395"/>
          <w:jc w:val="center"/>
        </w:trPr>
        <w:tc>
          <w:tcPr>
            <w:tcW w:w="2422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评分项</w:t>
            </w:r>
            <w:proofErr w:type="spellEnd"/>
          </w:p>
        </w:tc>
        <w:tc>
          <w:tcPr>
            <w:tcW w:w="85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4873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2167B5" w:rsidTr="008C1032">
        <w:trPr>
          <w:trHeight w:val="825"/>
          <w:jc w:val="center"/>
        </w:trPr>
        <w:tc>
          <w:tcPr>
            <w:tcW w:w="2422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1. 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>陈述完整性和重点性</w:t>
            </w:r>
          </w:p>
        </w:tc>
        <w:tc>
          <w:tcPr>
            <w:tcW w:w="85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40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能</w:t>
            </w:r>
            <w:r>
              <w:rPr>
                <w:rFonts w:ascii="仿宋" w:eastAsia="仿宋" w:hAnsi="仿宋"/>
                <w:sz w:val="21"/>
                <w:lang w:eastAsia="zh-CN"/>
              </w:rPr>
              <w:t>全面、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规范、科学、</w:t>
            </w:r>
            <w:r>
              <w:rPr>
                <w:rFonts w:ascii="仿宋" w:eastAsia="仿宋" w:hAnsi="仿宋"/>
                <w:sz w:val="21"/>
                <w:lang w:eastAsia="zh-CN"/>
              </w:rPr>
              <w:t>客观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地</w:t>
            </w:r>
            <w:r>
              <w:rPr>
                <w:rFonts w:ascii="仿宋" w:eastAsia="仿宋" w:hAnsi="仿宋"/>
                <w:sz w:val="21"/>
                <w:lang w:eastAsia="zh-CN"/>
              </w:rPr>
              <w:t>介绍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参赛作品</w:t>
            </w:r>
            <w:r>
              <w:rPr>
                <w:rFonts w:ascii="仿宋" w:eastAsia="仿宋" w:hAnsi="仿宋"/>
                <w:sz w:val="21"/>
                <w:lang w:eastAsia="zh-CN"/>
              </w:rPr>
              <w:t>内容，重点突出。</w:t>
            </w:r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1"/>
                <w:lang w:eastAsia="zh-CN"/>
              </w:rPr>
            </w:pPr>
          </w:p>
        </w:tc>
      </w:tr>
      <w:tr w:rsidR="002167B5" w:rsidTr="008C1032">
        <w:trPr>
          <w:trHeight w:val="735"/>
          <w:jc w:val="center"/>
        </w:trPr>
        <w:tc>
          <w:tcPr>
            <w:tcW w:w="2422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口头表达能力</w:t>
            </w:r>
            <w:proofErr w:type="spellEnd"/>
          </w:p>
        </w:tc>
        <w:tc>
          <w:tcPr>
            <w:tcW w:w="85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25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用普通话陈述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（确有必要可适当使用外语或方言）</w:t>
            </w:r>
            <w:r>
              <w:rPr>
                <w:rFonts w:ascii="仿宋" w:eastAsia="仿宋" w:hAnsi="仿宋"/>
                <w:sz w:val="21"/>
                <w:lang w:eastAsia="zh-CN"/>
              </w:rPr>
              <w:t>，口齿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清楚</w:t>
            </w:r>
            <w:r>
              <w:rPr>
                <w:rFonts w:ascii="仿宋" w:eastAsia="仿宋" w:hAnsi="仿宋"/>
                <w:sz w:val="21"/>
                <w:lang w:eastAsia="zh-CN"/>
              </w:rPr>
              <w:t>，声音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清晰，富感染力</w:t>
            </w:r>
            <w:r>
              <w:rPr>
                <w:rFonts w:ascii="仿宋" w:eastAsia="仿宋" w:hAnsi="仿宋"/>
                <w:sz w:val="21"/>
                <w:lang w:eastAsia="zh-CN"/>
              </w:rPr>
              <w:t>，语句完整，表达准确，逻辑性强。</w:t>
            </w:r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1"/>
                <w:lang w:eastAsia="zh-CN"/>
              </w:rPr>
            </w:pPr>
          </w:p>
        </w:tc>
      </w:tr>
      <w:tr w:rsidR="002167B5" w:rsidTr="008C1032">
        <w:trPr>
          <w:trHeight w:val="757"/>
          <w:jc w:val="center"/>
        </w:trPr>
        <w:tc>
          <w:tcPr>
            <w:tcW w:w="2422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3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电子文档</w:t>
            </w:r>
            <w:proofErr w:type="spellEnd"/>
          </w:p>
        </w:tc>
        <w:tc>
          <w:tcPr>
            <w:tcW w:w="85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25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作品</w:t>
            </w:r>
            <w:r>
              <w:rPr>
                <w:rFonts w:ascii="仿宋" w:eastAsia="仿宋" w:hAnsi="仿宋"/>
                <w:sz w:val="21"/>
                <w:lang w:eastAsia="zh-CN"/>
              </w:rPr>
              <w:t>电子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稿</w:t>
            </w:r>
            <w:r>
              <w:rPr>
                <w:rFonts w:ascii="仿宋" w:eastAsia="仿宋" w:hAnsi="仿宋"/>
                <w:sz w:val="21"/>
                <w:lang w:eastAsia="zh-CN"/>
              </w:rPr>
              <w:t>制作精美，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框架结构合理，内容完整，逻辑清晰，重点突出。</w:t>
            </w:r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1"/>
                <w:lang w:eastAsia="zh-CN"/>
              </w:rPr>
            </w:pPr>
          </w:p>
        </w:tc>
      </w:tr>
      <w:tr w:rsidR="002167B5" w:rsidTr="008C1032">
        <w:trPr>
          <w:trHeight w:val="486"/>
          <w:jc w:val="center"/>
        </w:trPr>
        <w:tc>
          <w:tcPr>
            <w:tcW w:w="2422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4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>陈述选手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仪表</w:t>
            </w:r>
            <w:proofErr w:type="spellEnd"/>
          </w:p>
        </w:tc>
        <w:tc>
          <w:tcPr>
            <w:tcW w:w="85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10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2167B5" w:rsidRDefault="002167B5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陈述选手</w:t>
            </w:r>
            <w:r>
              <w:rPr>
                <w:rFonts w:ascii="仿宋" w:eastAsia="仿宋" w:hAnsi="仿宋"/>
                <w:sz w:val="21"/>
                <w:lang w:eastAsia="zh-CN"/>
              </w:rPr>
              <w:t>穿着整齐，得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体。</w:t>
            </w:r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1"/>
                <w:lang w:eastAsia="zh-CN"/>
              </w:rPr>
            </w:pPr>
          </w:p>
        </w:tc>
      </w:tr>
      <w:tr w:rsidR="002167B5" w:rsidTr="008C1032">
        <w:trPr>
          <w:trHeight w:val="485"/>
          <w:jc w:val="center"/>
        </w:trPr>
        <w:tc>
          <w:tcPr>
            <w:tcW w:w="8145" w:type="dxa"/>
            <w:gridSpan w:val="3"/>
            <w:vAlign w:val="center"/>
          </w:tcPr>
          <w:p w:rsidR="002167B5" w:rsidRDefault="002167B5" w:rsidP="008C1032">
            <w:pPr>
              <w:spacing w:line="281" w:lineRule="exact"/>
              <w:ind w:left="740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</w:tc>
        <w:tc>
          <w:tcPr>
            <w:tcW w:w="1035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1"/>
              </w:rPr>
            </w:pPr>
          </w:p>
        </w:tc>
      </w:tr>
    </w:tbl>
    <w:p w:rsidR="002167B5" w:rsidRDefault="002167B5" w:rsidP="002167B5">
      <w:pPr>
        <w:snapToGrid w:val="0"/>
        <w:spacing w:line="0" w:lineRule="atLeast"/>
        <w:jc w:val="both"/>
        <w:textAlignment w:val="baseline"/>
        <w:rPr>
          <w:rFonts w:ascii="黑体" w:eastAsia="黑体" w:hAnsi="黑体"/>
          <w:sz w:val="28"/>
          <w:lang w:eastAsia="zh-CN"/>
        </w:rPr>
        <w:sectPr w:rsidR="002167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Spec="center" w:tblpY="523"/>
        <w:tblOverlap w:val="never"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7"/>
        <w:gridCol w:w="840"/>
        <w:gridCol w:w="5056"/>
        <w:gridCol w:w="1172"/>
      </w:tblGrid>
      <w:tr w:rsidR="002167B5" w:rsidTr="008C1032">
        <w:trPr>
          <w:trHeight w:val="395"/>
          <w:jc w:val="center"/>
        </w:trPr>
        <w:tc>
          <w:tcPr>
            <w:tcW w:w="2167" w:type="dxa"/>
            <w:vAlign w:val="center"/>
          </w:tcPr>
          <w:p w:rsidR="002167B5" w:rsidRDefault="002167B5" w:rsidP="008C1032">
            <w:pPr>
              <w:spacing w:line="281" w:lineRule="exact"/>
              <w:ind w:left="820"/>
              <w:textAlignment w:val="baseline"/>
              <w:rPr>
                <w:rFonts w:ascii="黑体" w:eastAsia="黑体" w:hAnsi="黑体"/>
                <w:sz w:val="21"/>
                <w:lang w:eastAsia="zh-CN"/>
              </w:rPr>
            </w:pPr>
            <w:r>
              <w:rPr>
                <w:rFonts w:ascii="黑体" w:eastAsia="黑体" w:hAnsi="黑体"/>
                <w:sz w:val="21"/>
                <w:lang w:eastAsia="zh-CN"/>
              </w:rPr>
              <w:lastRenderedPageBreak/>
              <w:t>评分项</w:t>
            </w:r>
          </w:p>
        </w:tc>
        <w:tc>
          <w:tcPr>
            <w:tcW w:w="84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5056" w:type="dxa"/>
            <w:vAlign w:val="center"/>
          </w:tcPr>
          <w:p w:rsidR="002167B5" w:rsidRDefault="002167B5" w:rsidP="008C1032">
            <w:pPr>
              <w:spacing w:line="281" w:lineRule="exact"/>
              <w:ind w:left="2220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1172" w:type="dxa"/>
            <w:vAlign w:val="center"/>
          </w:tcPr>
          <w:p w:rsidR="002167B5" w:rsidRDefault="002167B5" w:rsidP="008C1032">
            <w:pPr>
              <w:spacing w:line="281" w:lineRule="exact"/>
              <w:ind w:left="480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2167B5" w:rsidTr="008C1032">
        <w:trPr>
          <w:trHeight w:val="830"/>
          <w:jc w:val="center"/>
        </w:trPr>
        <w:tc>
          <w:tcPr>
            <w:tcW w:w="2167" w:type="dxa"/>
            <w:vAlign w:val="center"/>
          </w:tcPr>
          <w:p w:rsidR="002167B5" w:rsidRDefault="002167B5" w:rsidP="008C1032">
            <w:pPr>
              <w:spacing w:line="227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1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理解评委提问</w:t>
            </w:r>
            <w:proofErr w:type="spellEnd"/>
          </w:p>
        </w:tc>
        <w:tc>
          <w:tcPr>
            <w:tcW w:w="840" w:type="dxa"/>
            <w:vAlign w:val="center"/>
          </w:tcPr>
          <w:p w:rsidR="002167B5" w:rsidRDefault="002167B5" w:rsidP="008C1032">
            <w:pPr>
              <w:spacing w:line="227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25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准确理解评委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提问</w:t>
            </w:r>
            <w:r>
              <w:rPr>
                <w:rFonts w:ascii="仿宋" w:eastAsia="仿宋" w:hAnsi="仿宋"/>
                <w:sz w:val="21"/>
                <w:lang w:eastAsia="zh-CN"/>
              </w:rPr>
              <w:t>的要点，分析判断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合理</w:t>
            </w:r>
            <w:r>
              <w:rPr>
                <w:rFonts w:ascii="仿宋" w:eastAsia="仿宋" w:hAnsi="仿宋"/>
                <w:sz w:val="21"/>
                <w:lang w:eastAsia="zh-CN"/>
              </w:rPr>
              <w:t>，回答具有针对性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。</w:t>
            </w:r>
          </w:p>
        </w:tc>
        <w:tc>
          <w:tcPr>
            <w:tcW w:w="1172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0"/>
                <w:lang w:eastAsia="zh-CN"/>
              </w:rPr>
            </w:pPr>
          </w:p>
        </w:tc>
      </w:tr>
      <w:tr w:rsidR="002167B5" w:rsidTr="008C1032">
        <w:trPr>
          <w:trHeight w:val="720"/>
          <w:jc w:val="center"/>
        </w:trPr>
        <w:tc>
          <w:tcPr>
            <w:tcW w:w="216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回答评委提问</w:t>
            </w:r>
            <w:proofErr w:type="spellEnd"/>
          </w:p>
        </w:tc>
        <w:tc>
          <w:tcPr>
            <w:tcW w:w="84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50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能在评委提问结束后迅速做出回答，回答连贯、完整，条理清楚。</w:t>
            </w:r>
          </w:p>
        </w:tc>
        <w:tc>
          <w:tcPr>
            <w:tcW w:w="1172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0"/>
                <w:lang w:eastAsia="zh-CN"/>
              </w:rPr>
            </w:pPr>
          </w:p>
        </w:tc>
      </w:tr>
      <w:tr w:rsidR="002167B5" w:rsidTr="008C1032">
        <w:trPr>
          <w:trHeight w:val="720"/>
          <w:jc w:val="center"/>
        </w:trPr>
        <w:tc>
          <w:tcPr>
            <w:tcW w:w="2167" w:type="dxa"/>
            <w:vAlign w:val="center"/>
          </w:tcPr>
          <w:p w:rsidR="002167B5" w:rsidRDefault="002167B5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3</w:t>
            </w:r>
            <w:r>
              <w:rPr>
                <w:rFonts w:ascii="Times New Roman" w:eastAsia="黑体" w:hAnsi="Times New Roman"/>
                <w:sz w:val="21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黑体" w:hAnsi="Times New Roman"/>
                <w:sz w:val="21"/>
              </w:rPr>
              <w:t>回答逻辑思维</w:t>
            </w:r>
            <w:proofErr w:type="spellEnd"/>
          </w:p>
        </w:tc>
        <w:tc>
          <w:tcPr>
            <w:tcW w:w="840" w:type="dxa"/>
            <w:vAlign w:val="center"/>
          </w:tcPr>
          <w:p w:rsidR="002167B5" w:rsidRDefault="002167B5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 xml:space="preserve">25 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2167B5" w:rsidRDefault="002167B5" w:rsidP="008C1032">
            <w:pPr>
              <w:spacing w:line="281" w:lineRule="exact"/>
              <w:jc w:val="both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/>
                <w:sz w:val="21"/>
                <w:lang w:eastAsia="zh-CN"/>
              </w:rPr>
              <w:t>逻辑思维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能力</w:t>
            </w:r>
            <w:r>
              <w:rPr>
                <w:rFonts w:ascii="仿宋" w:eastAsia="仿宋" w:hAnsi="仿宋"/>
                <w:sz w:val="21"/>
                <w:lang w:eastAsia="zh-CN"/>
              </w:rPr>
              <w:t>强，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现场应变</w:t>
            </w:r>
            <w:r>
              <w:rPr>
                <w:rFonts w:ascii="仿宋" w:eastAsia="仿宋" w:hAnsi="仿宋"/>
                <w:sz w:val="21"/>
                <w:lang w:eastAsia="zh-CN"/>
              </w:rPr>
              <w:t>快，所回答内容建立在准确的事实和可信的逻辑推理上。</w:t>
            </w:r>
          </w:p>
        </w:tc>
        <w:tc>
          <w:tcPr>
            <w:tcW w:w="1172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0"/>
                <w:lang w:eastAsia="zh-CN"/>
              </w:rPr>
            </w:pPr>
          </w:p>
        </w:tc>
      </w:tr>
      <w:tr w:rsidR="002167B5" w:rsidTr="008C1032">
        <w:trPr>
          <w:trHeight w:val="465"/>
          <w:jc w:val="center"/>
        </w:trPr>
        <w:tc>
          <w:tcPr>
            <w:tcW w:w="8063" w:type="dxa"/>
            <w:gridSpan w:val="3"/>
            <w:vAlign w:val="center"/>
          </w:tcPr>
          <w:p w:rsidR="002167B5" w:rsidRDefault="002167B5" w:rsidP="008C1032">
            <w:pPr>
              <w:spacing w:line="281" w:lineRule="exact"/>
              <w:ind w:left="740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</w:tc>
        <w:tc>
          <w:tcPr>
            <w:tcW w:w="1172" w:type="dxa"/>
            <w:vAlign w:val="center"/>
          </w:tcPr>
          <w:p w:rsidR="002167B5" w:rsidRDefault="002167B5" w:rsidP="008C1032">
            <w:pPr>
              <w:snapToGrid w:val="0"/>
              <w:spacing w:line="0" w:lineRule="atLeast"/>
              <w:jc w:val="both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2167B5" w:rsidRPr="001577CE" w:rsidRDefault="002167B5" w:rsidP="002167B5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表3  作品</w:t>
      </w:r>
      <w:r>
        <w:rPr>
          <w:rFonts w:ascii="黑体" w:eastAsia="黑体" w:hAnsi="黑体"/>
          <w:sz w:val="28"/>
          <w:lang w:eastAsia="zh-CN"/>
        </w:rPr>
        <w:t>现场答辩评分标准</w:t>
      </w:r>
      <w:r>
        <w:rPr>
          <w:rFonts w:ascii="黑体" w:eastAsia="黑体" w:hAnsi="黑体" w:hint="eastAsia"/>
          <w:sz w:val="28"/>
          <w:lang w:eastAsia="zh-CN"/>
        </w:rPr>
        <w:t>（占现场分40%）</w:t>
      </w:r>
    </w:p>
    <w:p w:rsidR="001670B9" w:rsidRDefault="001670B9">
      <w:pPr>
        <w:rPr>
          <w:lang w:eastAsia="zh-CN"/>
        </w:rPr>
      </w:pPr>
    </w:p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7B5"/>
    <w:rsid w:val="001670B9"/>
    <w:rsid w:val="002167B5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B5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2021-06-09T09:41:00Z</dcterms:created>
  <dcterms:modified xsi:type="dcterms:W3CDTF">2021-06-09T09:41:00Z</dcterms:modified>
</cp:coreProperties>
</file>