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60" w:rsidRPr="00BE4E56" w:rsidRDefault="00480C60" w:rsidP="00480C60">
      <w:pPr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 w:rsidRPr="00BE4E5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附件7：</w:t>
      </w:r>
    </w:p>
    <w:p w:rsidR="00480C60" w:rsidRPr="00BE4E56" w:rsidRDefault="00480C60" w:rsidP="00480C60">
      <w:pPr>
        <w:jc w:val="center"/>
        <w:rPr>
          <w:b/>
          <w:bCs/>
          <w:sz w:val="32"/>
          <w:szCs w:val="32"/>
          <w:lang w:eastAsia="zh-CN"/>
        </w:rPr>
      </w:pPr>
      <w:r w:rsidRPr="00BE4E56">
        <w:rPr>
          <w:rFonts w:hint="eastAsia"/>
          <w:b/>
          <w:bCs/>
          <w:sz w:val="32"/>
          <w:szCs w:val="32"/>
          <w:lang w:eastAsia="zh-CN"/>
        </w:rPr>
        <w:t>平江县“最美导游词”征集内容与要求</w:t>
      </w:r>
    </w:p>
    <w:p w:rsidR="00480C60" w:rsidRDefault="00480C60" w:rsidP="00480C60">
      <w:pPr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一、征集内容：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导游词征集分文字类和短视频类：</w:t>
      </w:r>
    </w:p>
    <w:p w:rsidR="00480C60" w:rsidRDefault="00480C60" w:rsidP="00480C60">
      <w:pPr>
        <w:numPr>
          <w:ilvl w:val="0"/>
          <w:numId w:val="1"/>
        </w:numPr>
        <w:ind w:firstLineChars="200" w:firstLine="562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文字类导游词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1、平江县情、城市面貌及旅游概况整体介绍的导游词。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注：整体导游词需合理组合县内、镇（乡）内景区、景点、地理、气候、历史、经济、人文、民俗、饮食、特产、文物、建筑等方面要素，字数不少于2000字。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、整条旅游路线导游词。由县文旅广体局提供七条线路，以随车导游的角度带领游客途经某镇、某地点，对沿线周边地区的景区、景点、地理、气候、历史、经济、人文、民俗、饮食、特产、文物、建筑等进行表述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一：以县城平江起义纪念馆、湘鄂赣纪念馆或中共平江县委旧址（三选一）为始发点--连接线（周令钊美术馆、星宇国际总部中心）--安定高速出口--安定镇（杜甫墓祠、亚马逊、白鹭湖、横冲村）--安定镇上--三市工业园（烟茶、石膏板材）--嘉义镇（连云山、泊头村、丽江村、嘉义红色历史）--长寿镇（仙姑崖-红军营、湘鄂赣省苏维埃旧址、长寿秘境、长寿酱干、长寿红色历史）--木金乡（木金舞狮、油菜花）--龙门镇（龙门惨案，“一井三将军”典故）--石牛寨镇（玻璃桥景区石牛寨、天岳关、石牛寨红色历史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lastRenderedPageBreak/>
        <w:t>线路二：以县城平江起义纪念馆、湘鄂赣纪念馆或中共平江县委旧址（三选一）为始发点--连接线（周令钊美术馆、星宇国际总部中心）--安定高速出口下--安定镇（杜甫墓祠、亚马逊、白鹭湖、横冲村）--横冲村--思福公路--福寿山镇（抽水蓄能、福寿山国家级风景名胜区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三：以县城平江起义纪念馆、湘鄂赣纪念馆或中共平江县委旧址（三选一）为始发点--连接线（周令钊美术馆、星宇国际总部中心）--安定高速出口下--安定镇（杜甫墓祠、亚马逊、白鹭湖、横冲村）--长田村（红莲兵寨）--白茅村（自在平江）--高坪村（坪上书院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四：以县城平江起义纪念馆、湘鄂赣纪念馆或中共平江县委旧址（三选一）为始发点--连接线（周令钊美术馆、星宇国际总部中心）--上通平高速往南江镇方向--梅仙镇（梧桐山、黄柏山、五角山）--南江镇（露江山抗日英雄纪念园、天岳幕阜山）--上塔市镇（黄泥湾大屋、中国石镇）--板江乡（中药材之乡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线路五 ：以县城平江起义纪念馆、湘鄂赣纪念馆或中共平江县委旧址（三选一）为始发点--钟虹公路--童市镇（月坳村钟家大屋</w:t>
      </w:r>
      <w:r>
        <w:rPr>
          <w:rFonts w:ascii="仿宋" w:eastAsia="仿宋" w:hAnsi="仿宋" w:cs="仿宋"/>
          <w:sz w:val="28"/>
          <w:szCs w:val="28"/>
          <w:lang w:eastAsia="zh-CN"/>
        </w:rPr>
        <w:t> 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）--三墩乡（开国上将苏振华，三墩油菜、楠竹）--虹桥镇（云上梯田、世外菊园）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线路六：以县城平江起义纪念馆、湘鄂赣纪念馆或中共平江县委旧址（三选一）为始发点--严家滩（大仙山）--平伍公路澄潭路口（屈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lastRenderedPageBreak/>
        <w:t>原殉国处）--瓮江河东（张岳龄故居、将军山）--瓮江镇（盘石州）--浯口镇（舞龙之乡）--伍市镇（工业园）--向家镇（向钧故居）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线路七：以县城平江起义纪念馆、湘鄂赣纪念馆或中共平江县委旧址（三选一）为始发点--严家滩（大仙山）--平伍公路澄潭路口（屈原殉国处）--瓮江河东（张岳龄故居、将军山）--余坪乡（华能电厂）--雷峰岭--岑川镇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注：该类包括从起点至终点一整条线路的导游词，时间以整条线路车程计算，每个地点介绍的时长应符合到下一个讲解地的车程，线路括号中的内容只做参考，设计者可自行按照线路起点和终点间的地点设计讲解内容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3、某一景点或景区导游词。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注：该类导游词的文字和字数设计应以景区游览线路为主，涵盖景区的风光、人文、历史等特征，字数不少于2000字。</w:t>
      </w:r>
    </w:p>
    <w:p w:rsidR="00480C60" w:rsidRDefault="00480C60" w:rsidP="00480C60">
      <w:pPr>
        <w:numPr>
          <w:ilvl w:val="0"/>
          <w:numId w:val="2"/>
        </w:num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文字类导游词征稿要求：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(1)导游词需以平江历史文化为核心，以景区、人文景观和自然景观为立足，深入挖掘、生动描述城镇形象、旅游资源、旅游产品、旅游环境特色，全面展现平江品味和旅游发展成果。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(2)结构严谨，层次清晰，语言朴实，文字流畅，读来朗朗上口，利于推广，避免使用难懂和拗口的词汇。力求思想性、艺术性和趣味性相统一。符合导游词的格式和语言特点，富有吸引力和感染力，具有愉悦身心、增长知识、丰富阅历、陶冶情操的效果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lastRenderedPageBreak/>
        <w:t>(3)文体不限，诗歌、短文均可。但对历史、文化、民俗等介绍要尊重事实，不能有狭隘的偏见和歧视思想。导游词中引用历史资料或他人成果的应注明出处。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(4)每位作者投稿数量不限。但投稿导游词内容不可严重雷同。作品不可反复修改，重复投稿。所有作品，以首次投稿内容为准。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(5)投稿作者自留底稿。所有获奖作品的著作权、所有权及其他权益均归平江县文旅广体局所有，平江县文旅广体局有权对投稿作品进行修改和使用，不再另付稿费。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(6)投稿人承诺其投稿件没有侵犯他人著作权的行为，如果侵犯他人的著作权，由投稿人承担侵权责任，征集活动办公室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不因此承担任何责任。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（二）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短视频类导游词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活动以“跟着主播游平江”为主题口号，号召全国范围内的专职导游和旅游达人，以平江的整体旅游形象、一个旅游景点，或一条旅游路线，亦或者是旅游中发生的趣事，用原创短视频形式为游客、网友分享平江的旅游目的地、当红打卡地、非物质文化遗产等，向全国人民展示“激情山水，自在平江”的特色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投稿要求：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（1）投稿作品须结合平江旅游目的地、当红打卡地、非物质文化遗产等特色特点，以导游讲解说的形式制成喜闻乐见的视频素材；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lastRenderedPageBreak/>
        <w:t>（2）单个视频总时长原则上10分钟以内，以“见人、见物、见场景”跟随拍摄为佳，鼓励单个时长2分钟内的系列视频投稿，格式设置为MOV或MP4,分辨率1920*1080；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（3）通过动漫、VR、AR等数字模拟技术创作的讲解视频也可参与本次活动；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（4）投稿作品须附加视频作品简介和文案内容</w:t>
      </w:r>
    </w:p>
    <w:p w:rsidR="00480C60" w:rsidRDefault="00480C60" w:rsidP="00480C60">
      <w:pPr>
        <w:ind w:left="630"/>
        <w:textAlignment w:val="baseline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五、征集对象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活动面向社会所有热衷于平江旅游事业、关心支持平江发展的各界人士。</w:t>
      </w:r>
    </w:p>
    <w:p w:rsidR="00480C60" w:rsidRDefault="00480C60" w:rsidP="00480C60">
      <w:pPr>
        <w:ind w:firstLineChars="200" w:firstLine="562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六、</w:t>
      </w:r>
      <w:proofErr w:type="spellStart"/>
      <w:r>
        <w:rPr>
          <w:rFonts w:ascii="仿宋" w:eastAsia="仿宋" w:hAnsi="仿宋" w:cs="仿宋" w:hint="eastAsia"/>
          <w:b/>
          <w:bCs/>
          <w:sz w:val="28"/>
          <w:szCs w:val="28"/>
        </w:rPr>
        <w:t>投稿方式</w:t>
      </w:r>
      <w:proofErr w:type="spellEnd"/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作品以</w:t>
      </w:r>
      <w:proofErr w:type="spellEnd"/>
      <w:r>
        <w:rPr>
          <w:rFonts w:ascii="仿宋" w:eastAsia="仿宋" w:hAnsi="仿宋" w:cs="仿宋" w:hint="eastAsia"/>
          <w:sz w:val="28"/>
          <w:szCs w:val="28"/>
          <w:lang w:eastAsia="zh-CN"/>
        </w:rPr>
        <w:t>邮件形式寄至平江县文化旅游广电体育局209室推广传播与合作交流股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或将</w:t>
      </w:r>
      <w:r>
        <w:rPr>
          <w:rFonts w:ascii="仿宋" w:eastAsia="仿宋" w:hAnsi="仿宋" w:cs="仿宋" w:hint="eastAsia"/>
          <w:sz w:val="28"/>
          <w:szCs w:val="28"/>
        </w:rPr>
        <w:t>电子文稿发送至邮箱：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229006200@qq.com，收稿截止日2021年6月30日17:00点（邮件以邮戳时间为准）。</w:t>
      </w:r>
    </w:p>
    <w:p w:rsidR="00480C60" w:rsidRDefault="00480C60" w:rsidP="00480C60">
      <w:pPr>
        <w:ind w:left="630"/>
        <w:textAlignment w:val="baseline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七、评比方法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本次活动采用分组评比的方式，分整体导游词、线路导游词、单个景点导游词评比、短视频类导游词四个单项评比，每个单项设一等奖1名，每人奖金10000元（税前），二等奖2名，每人奖金5000元，三等奖3名，每人奖金2000元，优秀奖5名，每人奖金1000元。评选分初审、网络投票、专家评选、终评四个阶段，所有作品均不公开作者姓名。</w:t>
      </w:r>
    </w:p>
    <w:p w:rsidR="00480C60" w:rsidRDefault="00480C60" w:rsidP="00480C60">
      <w:pPr>
        <w:numPr>
          <w:ilvl w:val="0"/>
          <w:numId w:val="3"/>
        </w:num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初审。由县文旅广体局组织人员对所有作品进行资格认定，字数、内容、文字查重等不符合的取消参赛资格。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lastRenderedPageBreak/>
        <w:t>2、网络投票。所有作品上传至投票平台，按整体导游词、线路导游词、单个景点导游词评比、短视频类导游词四个单项进行网络投票排名，每个单项网络投票前5名获“优秀人气奖”，每人奖金1000元，各单项网络投票前70%的作品进入专家评审。</w:t>
      </w:r>
    </w:p>
    <w:p w:rsidR="00480C60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3、专家评审。由县文旅广体局组织国内外知名文旅专家进行评审，从每个单项的入选内容中各选出15篇作品进入终评。</w:t>
      </w:r>
    </w:p>
    <w:p w:rsidR="00480C60" w:rsidRPr="00BE4E56" w:rsidRDefault="00480C60" w:rsidP="00480C60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4、终评。由10名平江县作协成员、30名平江县旅游行业协会成员、10名热心观众现场进行各单项匿名投票，综合专家评审结果，其中专家评审成绩占比50%，50名代表评审成绩占比50%，选出四类作品的各项大奖，各单项得奖前三名作品将在“今日平江”上公示和发布，待公示无异议后发放比赛奖金。</w:t>
      </w:r>
    </w:p>
    <w:p w:rsidR="001670B9" w:rsidRDefault="001670B9">
      <w:pPr>
        <w:rPr>
          <w:lang w:eastAsia="zh-CN"/>
        </w:rPr>
      </w:pPr>
    </w:p>
    <w:sectPr w:rsidR="001670B9" w:rsidSect="00BE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2116C"/>
    <w:multiLevelType w:val="singleLevel"/>
    <w:tmpl w:val="8C52116C"/>
    <w:lvl w:ilvl="0">
      <w:start w:val="4"/>
      <w:numFmt w:val="decimal"/>
      <w:suff w:val="nothing"/>
      <w:lvlText w:val="%1、"/>
      <w:lvlJc w:val="left"/>
    </w:lvl>
  </w:abstractNum>
  <w:abstractNum w:abstractNumId="1">
    <w:nsid w:val="ADC12770"/>
    <w:multiLevelType w:val="singleLevel"/>
    <w:tmpl w:val="ADC12770"/>
    <w:lvl w:ilvl="0">
      <w:start w:val="1"/>
      <w:numFmt w:val="decimal"/>
      <w:suff w:val="nothing"/>
      <w:lvlText w:val="%1、"/>
      <w:lvlJc w:val="left"/>
    </w:lvl>
  </w:abstractNum>
  <w:abstractNum w:abstractNumId="2">
    <w:nsid w:val="702DE1A1"/>
    <w:multiLevelType w:val="singleLevel"/>
    <w:tmpl w:val="702DE1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C60"/>
    <w:rsid w:val="001670B9"/>
    <w:rsid w:val="00480C60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60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2021-06-09T09:43:00Z</dcterms:created>
  <dcterms:modified xsi:type="dcterms:W3CDTF">2021-06-09T09:43:00Z</dcterms:modified>
</cp:coreProperties>
</file>