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DB" w:rsidRDefault="00A75A3E">
      <w:pPr>
        <w:pStyle w:val="a3"/>
        <w:ind w:firstLine="0"/>
        <w:rPr>
          <w:rFonts w:ascii="黑体" w:eastAsia="黑体"/>
          <w:color w:val="auto"/>
          <w:sz w:val="32"/>
        </w:rPr>
      </w:pPr>
      <w:r>
        <w:rPr>
          <w:rFonts w:ascii="黑体" w:eastAsia="黑体" w:hint="eastAsia"/>
          <w:color w:val="auto"/>
          <w:sz w:val="32"/>
        </w:rPr>
        <w:t>附件</w:t>
      </w:r>
      <w:r w:rsidR="0094580A">
        <w:rPr>
          <w:rFonts w:ascii="黑体" w:eastAsia="黑体" w:hint="eastAsia"/>
          <w:color w:val="auto"/>
          <w:sz w:val="32"/>
        </w:rPr>
        <w:t>3</w:t>
      </w:r>
      <w:bookmarkStart w:id="0" w:name="_GoBack"/>
      <w:bookmarkEnd w:id="0"/>
      <w:r>
        <w:rPr>
          <w:rFonts w:ascii="黑体" w:eastAsia="黑体" w:hint="eastAsia"/>
          <w:color w:val="auto"/>
          <w:sz w:val="32"/>
        </w:rPr>
        <w:t>：</w:t>
      </w:r>
    </w:p>
    <w:p w:rsidR="00E546DB" w:rsidRDefault="00A75A3E" w:rsidP="0094580A">
      <w:pPr>
        <w:spacing w:beforeLines="50" w:before="156" w:afterLines="50" w:after="156" w:line="440" w:lineRule="exact"/>
        <w:jc w:val="center"/>
        <w:rPr>
          <w:rFonts w:hAnsi="仿宋_GB2312" w:cs="仿宋_GB2312"/>
          <w:b/>
          <w:bCs/>
          <w:szCs w:val="32"/>
        </w:rPr>
      </w:pPr>
      <w:r>
        <w:rPr>
          <w:rFonts w:hAnsi="仿宋_GB2312" w:cs="仿宋_GB2312" w:hint="eastAsia"/>
          <w:b/>
          <w:bCs/>
          <w:szCs w:val="32"/>
        </w:rPr>
        <w:t>湖南科技大学教学改革研究项目</w:t>
      </w:r>
      <w:r>
        <w:rPr>
          <w:rFonts w:hAnsi="仿宋_GB2312" w:cs="仿宋_GB2312" w:hint="eastAsia"/>
          <w:b/>
          <w:bCs/>
          <w:szCs w:val="32"/>
        </w:rPr>
        <w:t>2022</w:t>
      </w:r>
      <w:r>
        <w:rPr>
          <w:rFonts w:hAnsi="仿宋_GB2312" w:cs="仿宋_GB2312" w:hint="eastAsia"/>
          <w:b/>
          <w:bCs/>
          <w:szCs w:val="32"/>
        </w:rPr>
        <w:t>年需结题项目汇总表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28"/>
        <w:gridCol w:w="1134"/>
        <w:gridCol w:w="1843"/>
      </w:tblGrid>
      <w:tr w:rsidR="00E546DB">
        <w:trPr>
          <w:trHeight w:hRule="exact" w:val="624"/>
          <w:tblHeader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课题名称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主持人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所属单位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地理师范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生教师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职业认同感的培养与提升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李文慧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资源环境与安全工程学院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SOLO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分类理论视域下地理学科特殊能力结构分析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宋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焱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资源环境与安全工程学院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基于工程教育专业认证理念的建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环专业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实践教学模式改革与探索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胡锦华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土木工程学院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基于新工科的给排水专业实习教学模式研究与实践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周赛军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土木工程学院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以科研促进专业知识体系构建的本科生培养研究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机电工程学院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微信公众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平台的“控制工程基础”课程教学改革研究与实践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杨大炼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机电工程学院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面向“卓越计划”的电气工程及其自动化专业课程设计教学改革的研究与实践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韦文祥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信息与电气工程学院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基于“互联网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”的《计算机网络》课程新型教学模式探索研究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信息与电气工程学院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面向新工科的多样化混合式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Python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课程教学探索与实践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计算机科学与工程学院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基于项目驱动过程导向的《软件测试方法》课程教学模式探讨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陈林书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计算机科学与工程学院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立足基础面向工程应用的数据结构课程教学改革探索与实践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丁湘陵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计算机科学与工程学院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数字化《天然药物化学》课程教学资源建设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陶洪文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化学化工学院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化工原理实验教学改革研究与实践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化学化工学院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利用综述报告的形式提升化学专业学生核心素质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曹朝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暾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化学化工学院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OBE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理念的地方高校数学师范专业教育实践课程改革研究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陈小美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数学与计算科学学院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新时代背景下高等数学课程教学的改革与探索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数学与计算科学学院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以应用型问题引导的《高等数学》教学方式的研究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郑丽翠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数学与计算科学学院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培养学生《高等数学》课程自主学习能力的研究与实践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刘小佑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数学与计算科学学院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</w:rPr>
              <w:t>Matlab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</w:rPr>
              <w:t>计算机模拟仿真在《大学物理》教学中的应用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赵宇清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物理与电子科学学院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基于任务驱动法的中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职电子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技术基础与技能课程教学设计与实践研究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刘述钢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物理与电子科学学院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师范类《量子力学》课程教学与实践研究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付响云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物理与电子科学学院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以能力培养为目标的《物理课程教学论》课程改革与实践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许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物理与电子科学学院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提高《生物工程工厂设计概论》课程学习兴趣的方法探索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王能强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生命科学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与健康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以师范专业认证为导向的《生物化学》课程教学改革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唐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生命科学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与健康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学科素养视域下高中生物学情境化试题的命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制研究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谭新中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生命科学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与健康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虚拟现实在环境设计专业基础教学中的改革研究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吴月亮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建筑与艺术设计学院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中英合作办学模式下的建筑学课程设计教学改革研究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黄靖淇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建筑与艺术设计学院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文化自信与外国文学课程教学改革研究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李卫华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人文学院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硬笔行楷训练中如何突出主笔画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金身佳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人文学院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高校教育见实习与毕业论文写作一体化的实践模式研究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郑利民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人文学院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师范专业认证背景下语言学类课程教学改革研究与实践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曾春蓉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人文学院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基于《欧洲语言共同参考框架》下的大学法语课程改革探究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田子玄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外国语学院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新时代商务英语专业双创融合型人才培养研究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唐智芳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外国语学院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“微媒体”在英语师范专业《综合英语》课程教学中的应用研究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李慧君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外国语学院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大数据背景下高校大学英语生态文明课堂建设的路径研究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胡莉莉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外国语学院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专业认证背景下思想政治教育专业师范生技能培养研究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阳永红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马克思主义学院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科教协同视域下高校思想政治理论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课改革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研究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以习近平青年理想信念教育思想研究成果转化为例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韩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马克思主义学院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大学生思想政治教育获得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感及其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提升路径研究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以湖南科技大学为例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李爱军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马克思主义学院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小学教育专业《课程与教学论》教学模式研究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刘景超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教育学院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基于师范专业认证的小教专业《教师技能训练》课程教学改革研究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周荣秀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教育学院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41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高校教师工作疏离感的现状、影响因素及形成机制研究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教育学院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以生为本的健康心理学教学新模式构建研究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石利娟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教育学院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财政学课程教学方法创新研究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潘竟成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商学院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“翻转课堂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创客教育”双轮驱动的我国工商管理专业教学改革研究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文杏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梓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商学院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音乐学专业本科生人文素养教育模式研究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熊晓辉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齐白石艺术学院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“非遗”视角下少数民族音乐与高校课堂教学研究——以《音乐治疗》课程为例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李傲翼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齐白石艺术学院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基于美术核心素养的美术教育人才培养模式研究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雷永明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齐白石艺术学院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乡村振兴战略视域下的湖南高校美术专业实践教学改革研究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张优群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齐白石艺术学院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我校大学体育教学质量评价模式探讨与构建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董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体育学院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“两型”社会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下长株潭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高校体育课程资源配置模式与共享机制研究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周元超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体育学院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基于大学生智能手机使用的课堂教学方法探索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曾东霞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法学与公共管理学院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乡村振兴战略背景下的法学专业实践教学改革研究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马驰升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法学与公共管理学院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《材料成型技术》在线开放课程的建设和研究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胡海蓉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材料科学与工程学院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OBE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培养体系材料化学专业课程建设研究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材料科学与工程学院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国藩书学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思想对高校书法教学的启示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斌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机关党委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虚拟演示技术在金工实习《特种加工》教学中的探索与实践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陈哲吾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工程训练中心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本科毕业论文学术不端行为监控与管理研究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教务处</w:t>
            </w:r>
          </w:p>
        </w:tc>
      </w:tr>
      <w:tr w:rsidR="00E546DB">
        <w:trPr>
          <w:trHeight w:hRule="exact" w:val="624"/>
        </w:trPr>
        <w:tc>
          <w:tcPr>
            <w:tcW w:w="851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新形势下高校多维、智能化教材管理平台探索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胡朝晖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46DB" w:rsidRDefault="00A75A3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教务处</w:t>
            </w:r>
          </w:p>
        </w:tc>
      </w:tr>
    </w:tbl>
    <w:p w:rsidR="00E546DB" w:rsidRDefault="00E546DB"/>
    <w:sectPr w:rsidR="00E546DB">
      <w:pgSz w:w="11906" w:h="16838"/>
      <w:pgMar w:top="1440" w:right="1800" w:bottom="1440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3E" w:rsidRDefault="00A75A3E" w:rsidP="0094580A">
      <w:r>
        <w:separator/>
      </w:r>
    </w:p>
  </w:endnote>
  <w:endnote w:type="continuationSeparator" w:id="0">
    <w:p w:rsidR="00A75A3E" w:rsidRDefault="00A75A3E" w:rsidP="0094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3E" w:rsidRDefault="00A75A3E" w:rsidP="0094580A">
      <w:r>
        <w:separator/>
      </w:r>
    </w:p>
  </w:footnote>
  <w:footnote w:type="continuationSeparator" w:id="0">
    <w:p w:rsidR="00A75A3E" w:rsidRDefault="00A75A3E" w:rsidP="00945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35DE"/>
    <w:rsid w:val="00015212"/>
    <w:rsid w:val="000205AD"/>
    <w:rsid w:val="000208ED"/>
    <w:rsid w:val="00027989"/>
    <w:rsid w:val="00037122"/>
    <w:rsid w:val="00080083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5DA8"/>
    <w:rsid w:val="000E78D9"/>
    <w:rsid w:val="00102930"/>
    <w:rsid w:val="00104146"/>
    <w:rsid w:val="001141BE"/>
    <w:rsid w:val="001320ED"/>
    <w:rsid w:val="00137BF2"/>
    <w:rsid w:val="0014295F"/>
    <w:rsid w:val="001433BD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9780F"/>
    <w:rsid w:val="002A229E"/>
    <w:rsid w:val="002B33E5"/>
    <w:rsid w:val="002C2AEB"/>
    <w:rsid w:val="002C3512"/>
    <w:rsid w:val="002C6EE5"/>
    <w:rsid w:val="002D3B84"/>
    <w:rsid w:val="002E141F"/>
    <w:rsid w:val="002F083F"/>
    <w:rsid w:val="00312670"/>
    <w:rsid w:val="00324115"/>
    <w:rsid w:val="00327517"/>
    <w:rsid w:val="0032756A"/>
    <w:rsid w:val="003478BE"/>
    <w:rsid w:val="00350AB4"/>
    <w:rsid w:val="00354113"/>
    <w:rsid w:val="003543D2"/>
    <w:rsid w:val="003615BE"/>
    <w:rsid w:val="00367AF5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E71D5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0C99"/>
    <w:rsid w:val="00691247"/>
    <w:rsid w:val="00692A8F"/>
    <w:rsid w:val="006962E3"/>
    <w:rsid w:val="006B707E"/>
    <w:rsid w:val="006C6BD9"/>
    <w:rsid w:val="006C70DC"/>
    <w:rsid w:val="006C72B8"/>
    <w:rsid w:val="006D0281"/>
    <w:rsid w:val="006E0082"/>
    <w:rsid w:val="006E6A41"/>
    <w:rsid w:val="006F08B1"/>
    <w:rsid w:val="006F168B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6536"/>
    <w:rsid w:val="00907847"/>
    <w:rsid w:val="009235DE"/>
    <w:rsid w:val="009245DB"/>
    <w:rsid w:val="00924E50"/>
    <w:rsid w:val="00930659"/>
    <w:rsid w:val="00936F13"/>
    <w:rsid w:val="00936FBB"/>
    <w:rsid w:val="0094580A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5531"/>
    <w:rsid w:val="00A37B1E"/>
    <w:rsid w:val="00A4052D"/>
    <w:rsid w:val="00A413B3"/>
    <w:rsid w:val="00A446E4"/>
    <w:rsid w:val="00A527D2"/>
    <w:rsid w:val="00A63F49"/>
    <w:rsid w:val="00A66BFC"/>
    <w:rsid w:val="00A75A3E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C4C0C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9742B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E7ED3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B507B"/>
    <w:rsid w:val="00DC1850"/>
    <w:rsid w:val="00DC5383"/>
    <w:rsid w:val="00DD2B52"/>
    <w:rsid w:val="00DD3641"/>
    <w:rsid w:val="00DD7938"/>
    <w:rsid w:val="00E0024F"/>
    <w:rsid w:val="00E04194"/>
    <w:rsid w:val="00E05ADD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8FD"/>
    <w:rsid w:val="00E52F5A"/>
    <w:rsid w:val="00E546DB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C7486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B491E"/>
    <w:rsid w:val="00FC630D"/>
    <w:rsid w:val="00FC67F8"/>
    <w:rsid w:val="00FC7BEC"/>
    <w:rsid w:val="00FD757D"/>
    <w:rsid w:val="00FF0D02"/>
    <w:rsid w:val="066774AA"/>
    <w:rsid w:val="0B1A4D2B"/>
    <w:rsid w:val="18E65588"/>
    <w:rsid w:val="25476FC3"/>
    <w:rsid w:val="25863DB0"/>
    <w:rsid w:val="264E4AEF"/>
    <w:rsid w:val="31FB20CD"/>
    <w:rsid w:val="5DD84E3F"/>
    <w:rsid w:val="5E250D11"/>
    <w:rsid w:val="5F175A25"/>
    <w:rsid w:val="65C05DBE"/>
    <w:rsid w:val="71A4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qFormat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color w:val="000000"/>
      <w:szCs w:val="20"/>
    </w:rPr>
  </w:style>
  <w:style w:type="character" w:customStyle="1" w:styleId="Char1">
    <w:name w:val="页眉 Char"/>
    <w:basedOn w:val="a0"/>
    <w:link w:val="a5"/>
    <w:uiPriority w:val="99"/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358</Words>
  <Characters>2043</Characters>
  <Application>Microsoft Office Word</Application>
  <DocSecurity>0</DocSecurity>
  <Lines>17</Lines>
  <Paragraphs>4</Paragraphs>
  <ScaleCrop>false</ScaleCrop>
  <Company>china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Administrator</cp:lastModifiedBy>
  <cp:revision>20</cp:revision>
  <dcterms:created xsi:type="dcterms:W3CDTF">2019-06-05T02:35:00Z</dcterms:created>
  <dcterms:modified xsi:type="dcterms:W3CDTF">2022-04-19T00:17:00Z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