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22384"/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财务管理</w:t>
      </w:r>
      <w:r>
        <w:rPr>
          <w:rFonts w:hint="eastAsia" w:ascii="Times New Roman" w:hAnsi="Times New Roman" w:eastAsia="黑体" w:cs="Times New Roman"/>
          <w:cap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辅修</w:t>
      </w:r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专业培养方案</w:t>
      </w:r>
      <w:bookmarkEnd w:id="0"/>
    </w:p>
    <w:p>
      <w:pPr>
        <w:jc w:val="center"/>
        <w:rPr>
          <w:rFonts w:hint="eastAsia"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Financial Management</w:t>
      </w:r>
    </w:p>
    <w:p>
      <w:pPr>
        <w:tabs>
          <w:tab w:val="left" w:pos="1334"/>
        </w:tabs>
        <w:jc w:val="center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3840" w:firstLineChars="1600"/>
        <w:rPr>
          <w:rFonts w:hint="eastAsia" w:ascii="Times New Roman" w:hAnsi="Times New Roman" w:eastAsia="仿宋" w:cs="仿宋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专业代码：120204</w:t>
      </w:r>
    </w:p>
    <w:p>
      <w:pPr>
        <w:spacing w:line="360" w:lineRule="exact"/>
        <w:ind w:firstLine="3840" w:firstLineChars="1600"/>
        <w:rPr>
          <w:rFonts w:hint="eastAsia" w:ascii="Times New Roman" w:hAnsi="Times New Roman" w:eastAsia="仿宋" w:cs="仿宋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执 笔 人：欧阳胜银</w:t>
      </w:r>
    </w:p>
    <w:p>
      <w:pPr>
        <w:spacing w:line="360" w:lineRule="exact"/>
        <w:ind w:firstLine="3840" w:firstLineChars="1600"/>
        <w:rPr>
          <w:rFonts w:hint="eastAsia" w:ascii="Times New Roman" w:hAnsi="Times New Roman" w:eastAsia="仿宋" w:cs="仿宋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审 核 人：张志彬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专业简介</w:t>
      </w:r>
    </w:p>
    <w:p>
      <w:pPr>
        <w:keepNext w:val="0"/>
        <w:keepLines w:val="0"/>
        <w:pageBreakBefore w:val="0"/>
        <w:widowControl w:val="0"/>
        <w:tabs>
          <w:tab w:val="left" w:pos="1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本专业2003年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开始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招生，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年获工商管理（</w:t>
      </w:r>
      <w:r>
        <w:rPr>
          <w:rFonts w:hint="eastAsia"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财务管理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）硕士学位授权，</w:t>
      </w:r>
      <w:r>
        <w:rPr>
          <w:rFonts w:hint="eastAsia"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依托工商管理和应用经济学重点学科，着力培养实践能力强，具备创新创业精神的应用型财务管理人才，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《基于“双创”能力提升的财务管理专业人才培养模式》获第十一届湖南省高等教育教学成果奖二等奖</w:t>
      </w:r>
      <w:r>
        <w:rPr>
          <w:rFonts w:hint="eastAsia"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。拥有国家级领军人才组成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的科研教学团队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，近5年来承担国家社科基金3项、国家自科基金1项以及省部级项目10余项，在《会计研究》等权威刊物上发表学术论文30余篇，指导大学生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创新性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项目国家级3项、省级10余项。拥有中央与地方共建“经济管理综合实验与模拟训练中心”，与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中联重科、步步高等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家知名</w:t>
      </w:r>
      <w:r>
        <w:rPr>
          <w:rFonts w:hint="eastAsia"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企业共建实训实习基地，设有财务管理、财务分析、投资学、大数据财务决策、资本运营实务、公司治理与内部控制等核心教学模块。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培养目标</w:t>
      </w:r>
    </w:p>
    <w:p>
      <w:pPr>
        <w:spacing w:line="360" w:lineRule="exact"/>
        <w:ind w:firstLine="420" w:firstLineChars="200"/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本专业坚持立德树人，德育优先，培养适应社会主义市场经济建设需要，德、智、体、美、劳全面发展，系统掌握经济、管理、金融等方面的理论知识，熟悉财务管理和会计的基本理论、基本方法、基本技能，具备人文精神、科学素养和诚信品质，具备财务管理、会计、投资理财等方面的技能和素质，能在工商企业、金融企业、咨询机构、事业单位和政府部门从事财务、会计、金融管理方面工作的创新应用型人才。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辅修学位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、辅修专业课程设置与教学进程表（见附表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="156" w:beforeLines="50" w:line="360" w:lineRule="exact"/>
        <w:rPr>
          <w:rFonts w:ascii="Times New Roman" w:hAnsi="Times New Roman" w:eastAsia="黑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first"/>
          <w:footerReference r:id="rId4" w:type="default"/>
          <w:footerReference r:id="rId5" w:type="even"/>
          <w:pgSz w:w="11906" w:h="16838"/>
          <w:pgMar w:top="1417" w:right="1417" w:bottom="1417" w:left="1417" w:header="850" w:footer="992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财务管理专业</w:t>
      </w: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辅修学位课程设置与教学进程表</w:t>
      </w:r>
    </w:p>
    <w:tbl>
      <w:tblPr>
        <w:tblStyle w:val="8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701"/>
        <w:gridCol w:w="1119"/>
        <w:gridCol w:w="2982"/>
        <w:gridCol w:w="511"/>
        <w:gridCol w:w="561"/>
        <w:gridCol w:w="502"/>
        <w:gridCol w:w="513"/>
        <w:gridCol w:w="584"/>
        <w:gridCol w:w="477"/>
        <w:gridCol w:w="483"/>
        <w:gridCol w:w="483"/>
        <w:gridCol w:w="497"/>
        <w:gridCol w:w="553"/>
        <w:gridCol w:w="485"/>
        <w:gridCol w:w="887"/>
        <w:gridCol w:w="1206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</w:trPr>
        <w:tc>
          <w:tcPr>
            <w:tcW w:w="21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体系</w:t>
            </w:r>
          </w:p>
        </w:tc>
        <w:tc>
          <w:tcPr>
            <w:tcW w:w="25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399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1063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课码名称</w:t>
            </w:r>
          </w:p>
        </w:tc>
        <w:tc>
          <w:tcPr>
            <w:tcW w:w="182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0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570" w:type="pct"/>
            <w:gridSpan w:val="3"/>
            <w:noWrap w:val="0"/>
            <w:vAlign w:val="center"/>
          </w:tcPr>
          <w:p>
            <w:pPr>
              <w:pStyle w:val="12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建议修读学期</w:t>
            </w:r>
          </w:p>
        </w:tc>
        <w:tc>
          <w:tcPr>
            <w:tcW w:w="316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3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315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tblHeader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" w:type="pct"/>
            <w:noWrap w:val="0"/>
            <w:vAlign w:val="center"/>
          </w:tcPr>
          <w:p>
            <w:pPr>
              <w:pStyle w:val="12"/>
              <w:spacing w:line="200" w:lineRule="exact"/>
              <w:ind w:left="106" w:right="97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pStyle w:val="12"/>
              <w:spacing w:line="200" w:lineRule="exact"/>
              <w:ind w:left="110" w:right="10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ind w:left="13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left="14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6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restart"/>
            <w:noWrap w:val="0"/>
            <w:vAlign w:val="center"/>
          </w:tcPr>
          <w:p>
            <w:pPr>
              <w:pStyle w:val="12"/>
              <w:spacing w:line="200" w:lineRule="exact"/>
              <w:ind w:left="103" w:right="82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pStyle w:val="12"/>
              <w:spacing w:line="200" w:lineRule="exact"/>
              <w:ind w:left="103" w:right="82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>
            <w:pPr>
              <w:pStyle w:val="12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pStyle w:val="12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250" w:type="pct"/>
            <w:vMerge w:val="restart"/>
            <w:noWrap w:val="0"/>
            <w:vAlign w:val="center"/>
          </w:tcPr>
          <w:p>
            <w:pPr>
              <w:pStyle w:val="12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pStyle w:val="12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2001027030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ind w:left="5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2001402030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会计学原理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2001387030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2001522030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2001687030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金融学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2001403045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财务会计学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2001404030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ind w:left="142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left="14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2001528030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统计学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ind w:left="13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2001529030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计量经济学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pStyle w:val="12"/>
              <w:spacing w:line="220" w:lineRule="exact"/>
              <w:ind w:left="21" w:leftChars="10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20" w:lineRule="exact"/>
              <w:ind w:left="185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20" w:lineRule="exact"/>
              <w:ind w:left="30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2001405030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税务管理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pStyle w:val="12"/>
              <w:spacing w:line="220" w:lineRule="exact"/>
              <w:ind w:left="21" w:leftChars="10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20" w:lineRule="exact"/>
              <w:ind w:left="185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20" w:lineRule="exact"/>
              <w:ind w:left="30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2001602030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投资学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pacing w:val="-6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2001410030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高级财务管理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2001412030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财务分析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ind w:left="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2001505100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财务管理专业毕业论文（设计）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60" w:type="pct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b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50.5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b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b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b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00" w:lineRule="exact"/>
              <w:ind w:left="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财务管理辅修专业课程设置与教学进程表</w:t>
      </w:r>
    </w:p>
    <w:tbl>
      <w:tblPr>
        <w:tblStyle w:val="8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701"/>
        <w:gridCol w:w="1119"/>
        <w:gridCol w:w="2982"/>
        <w:gridCol w:w="511"/>
        <w:gridCol w:w="561"/>
        <w:gridCol w:w="502"/>
        <w:gridCol w:w="513"/>
        <w:gridCol w:w="584"/>
        <w:gridCol w:w="477"/>
        <w:gridCol w:w="483"/>
        <w:gridCol w:w="483"/>
        <w:gridCol w:w="497"/>
        <w:gridCol w:w="553"/>
        <w:gridCol w:w="485"/>
        <w:gridCol w:w="887"/>
        <w:gridCol w:w="1206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</w:trPr>
        <w:tc>
          <w:tcPr>
            <w:tcW w:w="21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体系</w:t>
            </w:r>
          </w:p>
        </w:tc>
        <w:tc>
          <w:tcPr>
            <w:tcW w:w="25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399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1063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课码名称</w:t>
            </w:r>
          </w:p>
        </w:tc>
        <w:tc>
          <w:tcPr>
            <w:tcW w:w="182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0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570" w:type="pct"/>
            <w:gridSpan w:val="3"/>
            <w:noWrap w:val="0"/>
            <w:vAlign w:val="center"/>
          </w:tcPr>
          <w:p>
            <w:pPr>
              <w:pStyle w:val="12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建议修读学期</w:t>
            </w:r>
          </w:p>
        </w:tc>
        <w:tc>
          <w:tcPr>
            <w:tcW w:w="316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30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315" w:type="pct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tblHeader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" w:type="pct"/>
            <w:noWrap w:val="0"/>
            <w:vAlign w:val="center"/>
          </w:tcPr>
          <w:p>
            <w:pPr>
              <w:pStyle w:val="12"/>
              <w:spacing w:line="200" w:lineRule="exact"/>
              <w:ind w:left="106" w:right="97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pStyle w:val="12"/>
              <w:spacing w:line="200" w:lineRule="exact"/>
              <w:ind w:left="110" w:right="10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ind w:left="13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left="14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6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restart"/>
            <w:noWrap w:val="0"/>
            <w:vAlign w:val="center"/>
          </w:tcPr>
          <w:p>
            <w:pPr>
              <w:pStyle w:val="12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pStyle w:val="12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250" w:type="pct"/>
            <w:vMerge w:val="restart"/>
            <w:noWrap w:val="0"/>
            <w:vAlign w:val="center"/>
          </w:tcPr>
          <w:p>
            <w:pPr>
              <w:pStyle w:val="12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pStyle w:val="12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2001027030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ind w:lef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2001402030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 w:cs="Arial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会计学原理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2001403045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财务会计学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2001404030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ind w:left="142"/>
              <w:rPr>
                <w:rFonts w:ascii="Times New Roman" w:hAnsi="Times New Roman" w:cs="Arial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left="14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Arial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2001405030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20"/>
                <w:szCs w:val="20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税务管理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pStyle w:val="12"/>
              <w:spacing w:line="220" w:lineRule="exact"/>
              <w:ind w:left="21" w:leftChars="10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20" w:lineRule="exact"/>
              <w:ind w:left="185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20" w:lineRule="exact"/>
              <w:ind w:left="30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2001412030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财务分析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2001602030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投资学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1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pct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2001410030</w:t>
            </w: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高级财务管理</w:t>
            </w:r>
          </w:p>
        </w:tc>
        <w:tc>
          <w:tcPr>
            <w:tcW w:w="182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 w:cs="Times New Roman"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pStyle w:val="12"/>
              <w:spacing w:line="220" w:lineRule="exact"/>
              <w:ind w:left="53" w:right="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20" w:lineRule="exact"/>
              <w:ind w:left="1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60" w:type="pct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399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b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25.5</w:t>
            </w:r>
          </w:p>
        </w:tc>
        <w:tc>
          <w:tcPr>
            <w:tcW w:w="200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b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</w:p>
        </w:tc>
        <w:tc>
          <w:tcPr>
            <w:tcW w:w="179" w:type="pct"/>
            <w:noWrap w:val="0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 w:cs="Times New Roman"/>
                <w:b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" w:type="pct"/>
            <w:noWrap w:val="0"/>
            <w:vAlign w:val="center"/>
          </w:tcPr>
          <w:p>
            <w:pPr>
              <w:pStyle w:val="12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" w:type="pct"/>
            <w:noWrap w:val="0"/>
            <w:vAlign w:val="center"/>
          </w:tcPr>
          <w:p>
            <w:pPr>
              <w:pStyle w:val="12"/>
              <w:spacing w:line="200" w:lineRule="exact"/>
              <w:ind w:left="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" w:type="pct"/>
            <w:noWrap w:val="0"/>
            <w:vAlign w:val="center"/>
          </w:tcPr>
          <w:p>
            <w:pPr>
              <w:pStyle w:val="12"/>
              <w:spacing w:line="20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" w:type="pct"/>
            <w:noWrap w:val="0"/>
            <w:vAlign w:val="center"/>
          </w:tcPr>
          <w:p>
            <w:pPr>
              <w:pStyle w:val="12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pStyle w:val="12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" w:type="pct"/>
            <w:noWrap w:val="0"/>
            <w:vAlign w:val="center"/>
          </w:tcPr>
          <w:p>
            <w:pPr>
              <w:pStyle w:val="12"/>
              <w:spacing w:line="20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" w:type="pct"/>
            <w:noWrap w:val="0"/>
            <w:vAlign w:val="center"/>
          </w:tcPr>
          <w:p>
            <w:pPr>
              <w:pStyle w:val="12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pct"/>
            <w:noWrap w:val="0"/>
            <w:vAlign w:val="center"/>
          </w:tcPr>
          <w:p>
            <w:pPr>
              <w:pStyle w:val="12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spacing w:before="0" w:line="498" w:lineRule="exact"/>
        <w:ind w:left="0"/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6" w:type="default"/>
          <w:footerReference r:id="rId8" w:type="default"/>
          <w:headerReference r:id="rId7" w:type="even"/>
          <w:footerReference r:id="rId9" w:type="even"/>
          <w:pgSz w:w="16838" w:h="11906" w:orient="landscape"/>
          <w:pgMar w:top="1417" w:right="1417" w:bottom="1417" w:left="1417" w:header="850" w:footer="992" w:gutter="0"/>
          <w:pgNumType w:fmt="decimal"/>
          <w:cols w:space="720" w:num="1"/>
          <w:rtlGutter w:val="0"/>
          <w:docGrid w:type="lines" w:linePitch="312" w:charSpace="0"/>
        </w:sectPr>
      </w:pPr>
    </w:p>
    <w:p/>
    <w:sectPr>
      <w:headerReference r:id="rId10" w:type="default"/>
      <w:footerReference r:id="rId11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409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580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3Pus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PUV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k3Pus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83590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0" name="文本框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825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/+W68gBAACbAwAADgAAAGRycy9lMm9Eb2MueG1srVPNjtMwEL4j8Q6W&#10;79TZHlAUNV2BqkVICJAWHsB17MaS/+Rxm/QF4A04ceHOc/U5GDtJd1kue+DijGfG38z3zWRzO1pD&#10;TjKC9q6lN6uKEumE77Q7tPTrl7tXNSWQuOu48U629CyB3m5fvtgMoZFr33vTyUgQxEEzhJb2KYWG&#10;MRC9tBxWPkiHQeWj5Qmv8cC6yAdEt4atq+o1G3zsQvRCAqB3NwXpjBifA+iV0kLuvDha6dKEGqXh&#10;CSlBrwPQbelWKSnSJ6VAJmJaikxTObEI2vt8su2GN4fIQ6/F3AJ/TgtPOFmuHRa9Qu144uQY9T9Q&#10;Vovowau0Et6yiUhRBFncVE+0ue95kIULSg3hKjr8P1jx8fQ5Et21tEZJHLc48cuP75efvy+/vhH0&#10;oUBDgAbz7gNmpvGtH3FtFj+gM/MeVbT5i4wIxhHrfJVXjomI/Khe13WFIYGx5YL47OF5iJDeSW9J&#10;NloacX5FVn76AGlKXVJyNefvtDFlhsb95UDM7GG596nHbKVxP86E9r47I58BR99Sh5tOiXnvUFns&#10;Ly1GXIz9YhxD1Ie+rFGuB+HNMWETpbdcYYKdC+PMCrt5v/JSPL6XrId/avs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Iv/luvIAQAAmw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410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570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RkSwgzAgAAYw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dUaKZQsVP37+d&#10;fvw6/fxKcAaBWutniHuwiAzdW9OhbYZzj8PIu6ucil8wIvBD3uNFXtEFwuOl6WQ6zeHi8A0b4GeP&#10;163z4Z0wikSjoA71S7Kyw8aHPnQIidm0WTdSphpKTdqCXr9+k6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RkSw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83651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8" name="文本框 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21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7xTfxMkBAACbAwAADgAAAGRycy9lMm9Eb2MueG1srVPNjtMwEL6vxDtY&#10;vlNne4AqaroCVYuQECAt+wCuYzeW/CeP26QvAG/Aicve97n6HIydpAvLZQ9cnPHM+Jv5vpmsbwZr&#10;yFFG0N419HpRUSKd8K12+4bef7t9vaIEEnctN97Jhp4k0JvNq6t1H2q59J03rYwEQRzUfWhol1Ko&#10;GQPRScth4YN0GFQ+Wp7wGvesjbxHdGvYsqresN7HNkQvJAB6t2OQTojxJYBeKS3k1ouDlS6NqFEa&#10;npASdDoA3ZRulZIifVEKZCKmocg0lROLoL3LJ9useb2PPHRaTC3wl7TwjJPl2mHRC9SWJ04OUf8D&#10;ZbWIHrxKC+EtG4kURZDFdfVMm7uOB1m4oNQQLqLD/4MVn49fI9FtQ9/i3B23OPHzzx/nX4/nh+8E&#10;fShQH6DGvLuAmWl47wdcm9kP6My8BxVt/iIjgnGU93SRVw6JiPxotVytKgwJjM0XxGdPz0OE9EF6&#10;S7LR0IjzK7Ly4ydIY+qckqs5f6uNKTM07i8HYmYPy72PPWYrDbthIrTz7Qn59Dj6hjrcdErMR4fK&#10;5i2ZjTgbu9k4hKj3XVmjXA/Cu0PCJkpvucIIOxXGmRV2037lpfjzXrKe/qnN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vFN/E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83662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10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 w:ascii="华文中宋" w:hAnsi="华文中宋" w:eastAsia="华文中宋"/>
        <w:b/>
        <w:sz w:val="28"/>
        <w:szCs w:val="28"/>
      </w:rPr>
      <w:t>湖南科技大学2010年版本科专业人才培养方案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3717A"/>
    <w:rsid w:val="01503CD9"/>
    <w:rsid w:val="07632601"/>
    <w:rsid w:val="09A46BF9"/>
    <w:rsid w:val="0C1A2279"/>
    <w:rsid w:val="0D2D504F"/>
    <w:rsid w:val="11754399"/>
    <w:rsid w:val="145B60DB"/>
    <w:rsid w:val="14852D9E"/>
    <w:rsid w:val="174E23D2"/>
    <w:rsid w:val="185063BF"/>
    <w:rsid w:val="193D20EC"/>
    <w:rsid w:val="1FF6210A"/>
    <w:rsid w:val="20D4482E"/>
    <w:rsid w:val="22E107B7"/>
    <w:rsid w:val="23072784"/>
    <w:rsid w:val="30906DED"/>
    <w:rsid w:val="323357F4"/>
    <w:rsid w:val="33D93C11"/>
    <w:rsid w:val="399710AE"/>
    <w:rsid w:val="3BDC3E09"/>
    <w:rsid w:val="3EDB0586"/>
    <w:rsid w:val="3FAF77D2"/>
    <w:rsid w:val="433E7C25"/>
    <w:rsid w:val="450F4FBB"/>
    <w:rsid w:val="49BF2EA3"/>
    <w:rsid w:val="4CA35912"/>
    <w:rsid w:val="4D83717A"/>
    <w:rsid w:val="4F8D5259"/>
    <w:rsid w:val="55040987"/>
    <w:rsid w:val="5E801695"/>
    <w:rsid w:val="60F22188"/>
    <w:rsid w:val="61EF2484"/>
    <w:rsid w:val="657159F8"/>
    <w:rsid w:val="6AFA20E4"/>
    <w:rsid w:val="72B8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spacing w:before="42"/>
      <w:ind w:left="1095" w:right="280" w:hanging="2240"/>
      <w:outlineLvl w:val="0"/>
    </w:pPr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styleId="3">
    <w:name w:val="heading 2"/>
    <w:basedOn w:val="1"/>
    <w:next w:val="1"/>
    <w:qFormat/>
    <w:uiPriority w:val="1"/>
    <w:pPr>
      <w:spacing w:before="352"/>
      <w:ind w:left="428"/>
      <w:outlineLvl w:val="1"/>
    </w:pPr>
    <w:rPr>
      <w:rFonts w:ascii="华文中宋" w:hAnsi="华文中宋" w:eastAsia="华文中宋" w:cs="华文中宋"/>
      <w:b/>
      <w:bCs/>
      <w:sz w:val="32"/>
      <w:szCs w:val="32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培养方案标题1"/>
    <w:basedOn w:val="1"/>
    <w:qFormat/>
    <w:uiPriority w:val="0"/>
    <w:pPr>
      <w:jc w:val="center"/>
    </w:pPr>
    <w:rPr>
      <w:rFonts w:ascii="黑体" w:eastAsia="黑体"/>
      <w:sz w:val="44"/>
      <w:szCs w:val="44"/>
    </w:rPr>
  </w:style>
  <w:style w:type="paragraph" w:customStyle="1" w:styleId="12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专业代码"/>
    <w:basedOn w:val="1"/>
    <w:qFormat/>
    <w:uiPriority w:val="0"/>
    <w:pPr>
      <w:tabs>
        <w:tab w:val="left" w:pos="1334"/>
      </w:tabs>
      <w:jc w:val="center"/>
    </w:pPr>
    <w:rPr>
      <w:color w:val="000000"/>
      <w:sz w:val="24"/>
      <w:szCs w:val="24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31"/>
    <w:basedOn w:val="9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paragraph" w:customStyle="1" w:styleId="17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">
    <w:name w:val="标题 1 Char"/>
    <w:link w:val="2"/>
    <w:qFormat/>
    <w:uiPriority w:val="1"/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customStyle="1" w:styleId="19">
    <w:name w:val="z-窗体底端1"/>
    <w:basedOn w:val="1"/>
    <w:next w:val="1"/>
    <w:semiHidden/>
    <w:unhideWhenUsed/>
    <w:qFormat/>
    <w:uiPriority w:val="99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2021-03-02T06:15:00Z</dcterms:created>
  <dc:creator>Administrator</dc:creator>
  <cp:lastModifiedBy>蒋耀辉</cp:lastModifiedBy>
  <dcterms:modified xsi:type="dcterms:W3CDTF">2021-03-22T01:06:42Z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