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6D0DC" w14:textId="77777777" w:rsidR="00B60BF8" w:rsidRPr="00767CDD" w:rsidRDefault="00B60BF8">
      <w:pPr>
        <w:pStyle w:val="1"/>
        <w:outlineLvl w:val="0"/>
        <w:rPr>
          <w:rFonts w:ascii="Times New Roman"/>
        </w:rPr>
      </w:pPr>
      <w:r w:rsidRPr="00767CDD">
        <w:rPr>
          <w:rFonts w:ascii="Times New Roman" w:hint="eastAsia"/>
        </w:rPr>
        <w:t xml:space="preserve"> </w:t>
      </w:r>
      <w:r w:rsidRPr="00767CDD">
        <w:rPr>
          <w:rFonts w:ascii="Times New Roman" w:hint="eastAsia"/>
        </w:rPr>
        <w:t>“国际数智传播与跨文化沟通”微</w:t>
      </w:r>
      <w:r w:rsidRPr="00767CDD">
        <w:rPr>
          <w:rFonts w:ascii="Times New Roman"/>
        </w:rPr>
        <w:t>专业</w:t>
      </w:r>
    </w:p>
    <w:p w14:paraId="091ED518" w14:textId="5708E7F0" w:rsidR="00BB3879" w:rsidRPr="00767CDD" w:rsidRDefault="00000000">
      <w:pPr>
        <w:pStyle w:val="1"/>
        <w:outlineLvl w:val="0"/>
        <w:rPr>
          <w:rFonts w:ascii="Times New Roman"/>
        </w:rPr>
      </w:pPr>
      <w:r w:rsidRPr="00767CDD">
        <w:rPr>
          <w:rFonts w:ascii="Times New Roman" w:hint="eastAsia"/>
        </w:rPr>
        <w:t>人才</w:t>
      </w:r>
      <w:r w:rsidRPr="00767CDD">
        <w:rPr>
          <w:rFonts w:ascii="Times New Roman"/>
        </w:rPr>
        <w:t>培养方案</w:t>
      </w:r>
    </w:p>
    <w:p w14:paraId="126F5DFD" w14:textId="77777777" w:rsidR="00A02075" w:rsidRPr="00767CDD" w:rsidRDefault="00A02075">
      <w:pPr>
        <w:pStyle w:val="1"/>
        <w:outlineLvl w:val="0"/>
        <w:rPr>
          <w:rFonts w:ascii="Times New Roman"/>
        </w:rPr>
      </w:pPr>
    </w:p>
    <w:p w14:paraId="346C4FA5" w14:textId="77777777" w:rsidR="00A02075" w:rsidRPr="00767CDD" w:rsidRDefault="00A02075" w:rsidP="00A02075">
      <w:pPr>
        <w:spacing w:line="360" w:lineRule="exact"/>
        <w:jc w:val="center"/>
        <w:rPr>
          <w:rFonts w:ascii="Times New Roman" w:eastAsia="黑体" w:hAnsi="Times New Roman" w:cs="Times New Roman"/>
          <w:bCs/>
          <w:sz w:val="32"/>
          <w:szCs w:val="32"/>
        </w:rPr>
      </w:pPr>
      <w:r w:rsidRPr="00767CDD">
        <w:rPr>
          <w:rFonts w:ascii="Times New Roman" w:eastAsia="黑体" w:hAnsi="Times New Roman" w:cs="Times New Roman"/>
          <w:bCs/>
          <w:sz w:val="32"/>
          <w:szCs w:val="32"/>
        </w:rPr>
        <w:t xml:space="preserve">International Digital Intelligence Communication and </w:t>
      </w:r>
      <w:proofErr w:type="gramStart"/>
      <w:r w:rsidRPr="00767CDD">
        <w:rPr>
          <w:rFonts w:ascii="Times New Roman" w:eastAsia="黑体" w:hAnsi="Times New Roman" w:cs="Times New Roman"/>
          <w:bCs/>
          <w:sz w:val="32"/>
          <w:szCs w:val="32"/>
        </w:rPr>
        <w:t>Cross Cultural</w:t>
      </w:r>
      <w:proofErr w:type="gramEnd"/>
      <w:r w:rsidRPr="00767CDD">
        <w:rPr>
          <w:rFonts w:ascii="Times New Roman" w:eastAsia="黑体" w:hAnsi="Times New Roman" w:cs="Times New Roman"/>
          <w:bCs/>
          <w:sz w:val="32"/>
          <w:szCs w:val="32"/>
        </w:rPr>
        <w:t xml:space="preserve"> Communication "Micro major</w:t>
      </w:r>
    </w:p>
    <w:p w14:paraId="109C6806" w14:textId="3A383CE4" w:rsidR="00BB3879" w:rsidRPr="00767CDD" w:rsidRDefault="00A02075" w:rsidP="00A02075">
      <w:pPr>
        <w:spacing w:line="360" w:lineRule="exact"/>
        <w:jc w:val="center"/>
        <w:rPr>
          <w:rFonts w:ascii="Times New Roman" w:eastAsia="黑体" w:hAnsi="Times New Roman" w:cs="Times New Roman"/>
          <w:bCs/>
          <w:sz w:val="32"/>
          <w:szCs w:val="32"/>
        </w:rPr>
      </w:pPr>
      <w:r w:rsidRPr="00767CDD">
        <w:rPr>
          <w:rFonts w:ascii="Times New Roman" w:eastAsia="黑体" w:hAnsi="Times New Roman" w:cs="Times New Roman"/>
          <w:bCs/>
          <w:sz w:val="32"/>
          <w:szCs w:val="32"/>
        </w:rPr>
        <w:t>Talent cultivation plan</w:t>
      </w:r>
    </w:p>
    <w:p w14:paraId="52F7CD07" w14:textId="77777777" w:rsidR="00A02075" w:rsidRPr="00767CDD" w:rsidRDefault="00A02075">
      <w:pPr>
        <w:spacing w:line="360" w:lineRule="exact"/>
        <w:jc w:val="center"/>
        <w:rPr>
          <w:rFonts w:ascii="Times New Roman" w:eastAsia="黑体" w:hAnsi="Times New Roman" w:cs="Times New Roman"/>
          <w:bCs/>
          <w:sz w:val="32"/>
          <w:szCs w:val="32"/>
        </w:rPr>
      </w:pPr>
    </w:p>
    <w:p w14:paraId="4457A102" w14:textId="1DEE1DBE" w:rsidR="00BB3879" w:rsidRPr="00767CDD" w:rsidRDefault="00000000">
      <w:pPr>
        <w:spacing w:line="360" w:lineRule="exact"/>
        <w:jc w:val="center"/>
        <w:rPr>
          <w:rFonts w:eastAsia="仿宋_GB2312"/>
          <w:sz w:val="24"/>
        </w:rPr>
      </w:pPr>
      <w:r w:rsidRPr="00767CDD">
        <w:rPr>
          <w:rFonts w:eastAsia="仿宋_GB2312"/>
          <w:sz w:val="24"/>
        </w:rPr>
        <w:t>专业代码：</w:t>
      </w:r>
    </w:p>
    <w:p w14:paraId="220549BB" w14:textId="7F774642" w:rsidR="00BB3879" w:rsidRPr="00767CDD" w:rsidRDefault="00000000">
      <w:pPr>
        <w:spacing w:line="360" w:lineRule="exact"/>
        <w:jc w:val="center"/>
        <w:rPr>
          <w:rFonts w:eastAsia="仿宋_GB2312"/>
          <w:sz w:val="24"/>
        </w:rPr>
      </w:pPr>
      <w:r w:rsidRPr="00767CDD">
        <w:rPr>
          <w:rFonts w:eastAsia="仿宋_GB2312"/>
          <w:sz w:val="24"/>
        </w:rPr>
        <w:t>执笔人：</w:t>
      </w:r>
      <w:r w:rsidR="00B60BF8" w:rsidRPr="00767CDD">
        <w:rPr>
          <w:rFonts w:eastAsia="仿宋_GB2312" w:hint="eastAsia"/>
          <w:sz w:val="24"/>
        </w:rPr>
        <w:t>王超群</w:t>
      </w:r>
    </w:p>
    <w:p w14:paraId="4CB144CD" w14:textId="38E91012" w:rsidR="00BB3879" w:rsidRPr="00767CDD" w:rsidRDefault="00000000">
      <w:pPr>
        <w:spacing w:line="360" w:lineRule="exact"/>
        <w:jc w:val="center"/>
        <w:rPr>
          <w:rFonts w:eastAsia="仿宋_GB2312"/>
          <w:sz w:val="24"/>
        </w:rPr>
      </w:pPr>
      <w:r w:rsidRPr="00767CDD">
        <w:rPr>
          <w:rFonts w:eastAsia="仿宋_GB2312"/>
          <w:sz w:val="24"/>
        </w:rPr>
        <w:t>审核人：</w:t>
      </w:r>
      <w:r w:rsidR="00B60BF8" w:rsidRPr="00767CDD">
        <w:rPr>
          <w:rFonts w:eastAsia="仿宋_GB2312" w:hint="eastAsia"/>
          <w:sz w:val="24"/>
        </w:rPr>
        <w:t>李康澄</w:t>
      </w:r>
    </w:p>
    <w:p w14:paraId="072C3AF3" w14:textId="26746319" w:rsidR="00F101C9" w:rsidRPr="00767CDD" w:rsidRDefault="00F101C9" w:rsidP="00F101C9">
      <w:pPr>
        <w:spacing w:line="360" w:lineRule="auto"/>
        <w:rPr>
          <w:b/>
          <w:sz w:val="28"/>
          <w:szCs w:val="28"/>
        </w:rPr>
      </w:pPr>
      <w:r w:rsidRPr="00767CDD">
        <w:rPr>
          <w:rFonts w:hint="eastAsia"/>
          <w:b/>
          <w:sz w:val="28"/>
          <w:szCs w:val="28"/>
        </w:rPr>
        <w:t>一、专业简介</w:t>
      </w:r>
    </w:p>
    <w:p w14:paraId="34270984" w14:textId="72974C3E" w:rsidR="00F101C9" w:rsidRPr="00767CDD" w:rsidRDefault="00F101C9" w:rsidP="00F101C9">
      <w:pPr>
        <w:spacing w:line="360" w:lineRule="auto"/>
        <w:ind w:firstLineChars="200" w:firstLine="480"/>
        <w:rPr>
          <w:rFonts w:ascii="Times New Roman" w:hAnsi="宋体" w:hint="eastAsia"/>
          <w:sz w:val="24"/>
        </w:rPr>
      </w:pPr>
      <w:proofErr w:type="gramStart"/>
      <w:r w:rsidRPr="00767CDD">
        <w:rPr>
          <w:rFonts w:ascii="Times New Roman" w:hAnsi="宋体" w:hint="eastAsia"/>
          <w:sz w:val="24"/>
        </w:rPr>
        <w:t>本微专业</w:t>
      </w:r>
      <w:proofErr w:type="gramEnd"/>
      <w:r w:rsidRPr="00767CDD">
        <w:rPr>
          <w:rFonts w:ascii="Times New Roman" w:hAnsi="宋体" w:hint="eastAsia"/>
          <w:sz w:val="24"/>
        </w:rPr>
        <w:t>聚焦数字智能技术驱动下的国际传播创新与跨文化沟通实践，整合新闻传播学、人工智能技术、应用语言学与国际关系学等多学科资源，构建</w:t>
      </w:r>
      <w:r w:rsidRPr="00767CDD">
        <w:rPr>
          <w:rFonts w:ascii="Times New Roman" w:hAnsi="宋体"/>
          <w:sz w:val="24"/>
        </w:rPr>
        <w:t>“</w:t>
      </w:r>
      <w:r w:rsidRPr="00767CDD">
        <w:rPr>
          <w:rFonts w:ascii="Times New Roman" w:hAnsi="宋体" w:hint="eastAsia"/>
          <w:sz w:val="24"/>
        </w:rPr>
        <w:t>数智技术</w:t>
      </w:r>
      <w:r w:rsidRPr="00767CDD">
        <w:rPr>
          <w:rFonts w:ascii="Times New Roman" w:hAnsi="宋体"/>
          <w:sz w:val="24"/>
        </w:rPr>
        <w:t>+</w:t>
      </w:r>
      <w:r w:rsidRPr="00767CDD">
        <w:rPr>
          <w:rFonts w:ascii="Times New Roman" w:hAnsi="宋体" w:hint="eastAsia"/>
          <w:sz w:val="24"/>
        </w:rPr>
        <w:t>国际传播</w:t>
      </w:r>
      <w:r w:rsidRPr="00767CDD">
        <w:rPr>
          <w:rFonts w:ascii="Times New Roman" w:hAnsi="宋体"/>
          <w:sz w:val="24"/>
        </w:rPr>
        <w:t>+</w:t>
      </w:r>
      <w:r w:rsidRPr="00767CDD">
        <w:rPr>
          <w:rFonts w:ascii="Times New Roman" w:hAnsi="宋体" w:hint="eastAsia"/>
          <w:sz w:val="24"/>
        </w:rPr>
        <w:t>跨文化沟通”的复合型能力体系。</w:t>
      </w:r>
      <w:r w:rsidRPr="00767CDD">
        <w:rPr>
          <w:rFonts w:ascii="Times New Roman" w:hAnsi="Times New Roman" w:cs="Times New Roman"/>
          <w:sz w:val="24"/>
        </w:rPr>
        <w:t>​</w:t>
      </w:r>
    </w:p>
    <w:p w14:paraId="6701C8FB" w14:textId="3154DC76" w:rsidR="00F101C9" w:rsidRPr="00767CDD" w:rsidRDefault="00F101C9" w:rsidP="00F101C9">
      <w:pPr>
        <w:spacing w:line="360" w:lineRule="auto"/>
        <w:ind w:firstLineChars="200" w:firstLine="480"/>
        <w:rPr>
          <w:rFonts w:ascii="Times New Roman" w:hAnsi="宋体" w:hint="eastAsia"/>
          <w:sz w:val="24"/>
        </w:rPr>
      </w:pPr>
      <w:r w:rsidRPr="00767CDD">
        <w:rPr>
          <w:rFonts w:ascii="Times New Roman" w:hAnsi="宋体" w:hint="eastAsia"/>
          <w:sz w:val="24"/>
        </w:rPr>
        <w:t>通过</w:t>
      </w:r>
      <w:proofErr w:type="gramStart"/>
      <w:r w:rsidRPr="00767CDD">
        <w:rPr>
          <w:rFonts w:ascii="Times New Roman" w:hAnsi="宋体" w:hint="eastAsia"/>
          <w:sz w:val="24"/>
        </w:rPr>
        <w:t>数智媒体</w:t>
      </w:r>
      <w:proofErr w:type="gramEnd"/>
      <w:r w:rsidRPr="00767CDD">
        <w:rPr>
          <w:rFonts w:ascii="Times New Roman" w:hAnsi="宋体" w:hint="eastAsia"/>
          <w:sz w:val="24"/>
        </w:rPr>
        <w:t>技术应用、国际</w:t>
      </w:r>
      <w:proofErr w:type="gramStart"/>
      <w:r w:rsidRPr="00767CDD">
        <w:rPr>
          <w:rFonts w:ascii="Times New Roman" w:hAnsi="宋体" w:hint="eastAsia"/>
          <w:sz w:val="24"/>
        </w:rPr>
        <w:t>数智传播</w:t>
      </w:r>
      <w:proofErr w:type="gramEnd"/>
      <w:r w:rsidRPr="00767CDD">
        <w:rPr>
          <w:rFonts w:ascii="Times New Roman" w:hAnsi="宋体" w:hint="eastAsia"/>
          <w:sz w:val="24"/>
        </w:rPr>
        <w:t>实务、跨</w:t>
      </w:r>
      <w:proofErr w:type="gramStart"/>
      <w:r w:rsidRPr="00767CDD">
        <w:rPr>
          <w:rFonts w:ascii="Times New Roman" w:hAnsi="宋体" w:hint="eastAsia"/>
          <w:sz w:val="24"/>
        </w:rPr>
        <w:t>文化数智沟通</w:t>
      </w:r>
      <w:proofErr w:type="gramEnd"/>
      <w:r w:rsidRPr="00767CDD">
        <w:rPr>
          <w:rFonts w:ascii="Times New Roman" w:hAnsi="宋体" w:hint="eastAsia"/>
          <w:sz w:val="24"/>
        </w:rPr>
        <w:t>三大核心模块，系统讲授</w:t>
      </w:r>
      <w:r w:rsidRPr="00767CDD">
        <w:rPr>
          <w:rFonts w:ascii="Times New Roman" w:hAnsi="宋体" w:hint="eastAsia"/>
          <w:sz w:val="24"/>
        </w:rPr>
        <w:t xml:space="preserve">AI </w:t>
      </w:r>
      <w:r w:rsidRPr="00767CDD">
        <w:rPr>
          <w:rFonts w:ascii="Times New Roman" w:hAnsi="宋体" w:hint="eastAsia"/>
          <w:sz w:val="24"/>
        </w:rPr>
        <w:t>内容生成技术、多语言智能传播策略、跨文化数字品牌传播、虚拟场景社交传播等前沿知识与技能。课程体系以实战化为导向，深度融合媒体机构、跨国企业的</w:t>
      </w:r>
      <w:proofErr w:type="gramStart"/>
      <w:r w:rsidRPr="00767CDD">
        <w:rPr>
          <w:rFonts w:ascii="Times New Roman" w:hAnsi="宋体" w:hint="eastAsia"/>
          <w:sz w:val="24"/>
        </w:rPr>
        <w:t>数智传播</w:t>
      </w:r>
      <w:proofErr w:type="gramEnd"/>
      <w:r w:rsidRPr="00767CDD">
        <w:rPr>
          <w:rFonts w:ascii="Times New Roman" w:hAnsi="宋体" w:hint="eastAsia"/>
          <w:sz w:val="24"/>
        </w:rPr>
        <w:t>项目实训，联动国际组织合作资源，重点培养学生运用</w:t>
      </w:r>
      <w:proofErr w:type="gramStart"/>
      <w:r w:rsidRPr="00767CDD">
        <w:rPr>
          <w:rFonts w:ascii="Times New Roman" w:hAnsi="宋体" w:hint="eastAsia"/>
          <w:sz w:val="24"/>
        </w:rPr>
        <w:t>数智技术</w:t>
      </w:r>
      <w:proofErr w:type="gramEnd"/>
      <w:r w:rsidRPr="00767CDD">
        <w:rPr>
          <w:rFonts w:ascii="Times New Roman" w:hAnsi="宋体" w:hint="eastAsia"/>
          <w:sz w:val="24"/>
        </w:rPr>
        <w:t>开展国际传播策划、短视频</w:t>
      </w:r>
      <w:proofErr w:type="gramStart"/>
      <w:r w:rsidRPr="00767CDD">
        <w:rPr>
          <w:rFonts w:ascii="Times New Roman" w:hAnsi="宋体" w:hint="eastAsia"/>
          <w:sz w:val="24"/>
        </w:rPr>
        <w:t>海外数智化</w:t>
      </w:r>
      <w:proofErr w:type="gramEnd"/>
      <w:r w:rsidRPr="00767CDD">
        <w:rPr>
          <w:rFonts w:ascii="Times New Roman" w:hAnsi="宋体" w:hint="eastAsia"/>
          <w:sz w:val="24"/>
        </w:rPr>
        <w:t>运营、跨文化</w:t>
      </w:r>
      <w:proofErr w:type="gramStart"/>
      <w:r w:rsidRPr="00767CDD">
        <w:rPr>
          <w:rFonts w:ascii="Times New Roman" w:hAnsi="宋体" w:hint="eastAsia"/>
          <w:sz w:val="24"/>
        </w:rPr>
        <w:t>品牌数智营销</w:t>
      </w:r>
      <w:proofErr w:type="gramEnd"/>
      <w:r w:rsidRPr="00767CDD">
        <w:rPr>
          <w:rFonts w:ascii="Times New Roman" w:hAnsi="宋体" w:hint="eastAsia"/>
          <w:sz w:val="24"/>
        </w:rPr>
        <w:t>等实战能力，助力学生在数字时代构建兼具技术思维与全球视野的核心竞争力。</w:t>
      </w:r>
    </w:p>
    <w:p w14:paraId="1CD1A043" w14:textId="02F21BA3" w:rsidR="00BB3879" w:rsidRPr="00767CDD" w:rsidRDefault="00F101C9">
      <w:pPr>
        <w:spacing w:line="360" w:lineRule="auto"/>
        <w:rPr>
          <w:b/>
          <w:sz w:val="28"/>
          <w:szCs w:val="28"/>
        </w:rPr>
      </w:pPr>
      <w:r w:rsidRPr="00767CDD">
        <w:rPr>
          <w:rFonts w:hint="eastAsia"/>
          <w:b/>
          <w:sz w:val="28"/>
          <w:szCs w:val="28"/>
        </w:rPr>
        <w:t>二、培养目标</w:t>
      </w:r>
    </w:p>
    <w:p w14:paraId="64499CE8" w14:textId="77777777" w:rsidR="00A02075" w:rsidRPr="00767CDD" w:rsidRDefault="00A02075" w:rsidP="00A02075">
      <w:pPr>
        <w:spacing w:line="360" w:lineRule="auto"/>
        <w:ind w:firstLineChars="200" w:firstLine="480"/>
        <w:rPr>
          <w:bCs/>
          <w:sz w:val="24"/>
          <w:szCs w:val="24"/>
        </w:rPr>
      </w:pPr>
      <w:r w:rsidRPr="00767CDD">
        <w:rPr>
          <w:rFonts w:hint="eastAsia"/>
          <w:bCs/>
          <w:sz w:val="24"/>
          <w:szCs w:val="24"/>
        </w:rPr>
        <w:t>本专业旨在培养“精通数智技术应用、深谙国际传播数智化规则、具备跨文化数智共情力”的国际化复合型人才，使其在数</w:t>
      </w:r>
      <w:proofErr w:type="gramStart"/>
      <w:r w:rsidRPr="00767CDD">
        <w:rPr>
          <w:rFonts w:hint="eastAsia"/>
          <w:bCs/>
          <w:sz w:val="24"/>
          <w:szCs w:val="24"/>
        </w:rPr>
        <w:t>智时代</w:t>
      </w:r>
      <w:proofErr w:type="gramEnd"/>
      <w:r w:rsidRPr="00767CDD">
        <w:rPr>
          <w:rFonts w:hint="eastAsia"/>
          <w:bCs/>
          <w:sz w:val="24"/>
          <w:szCs w:val="24"/>
        </w:rPr>
        <w:t>成为中国与</w:t>
      </w:r>
      <w:proofErr w:type="gramStart"/>
      <w:r w:rsidRPr="00767CDD">
        <w:rPr>
          <w:rFonts w:hint="eastAsia"/>
          <w:bCs/>
          <w:sz w:val="24"/>
          <w:szCs w:val="24"/>
        </w:rPr>
        <w:t>世界数智化</w:t>
      </w:r>
      <w:proofErr w:type="gramEnd"/>
      <w:r w:rsidRPr="00767CDD">
        <w:rPr>
          <w:rFonts w:hint="eastAsia"/>
          <w:bCs/>
          <w:sz w:val="24"/>
          <w:szCs w:val="24"/>
        </w:rPr>
        <w:t>沟通的桥梁。</w:t>
      </w:r>
    </w:p>
    <w:p w14:paraId="77154B3E" w14:textId="77777777" w:rsidR="00A02075" w:rsidRPr="00767CDD" w:rsidRDefault="00A02075" w:rsidP="00A02075">
      <w:pPr>
        <w:spacing w:line="360" w:lineRule="auto"/>
        <w:rPr>
          <w:bCs/>
          <w:sz w:val="24"/>
          <w:szCs w:val="24"/>
        </w:rPr>
      </w:pPr>
      <w:r w:rsidRPr="00767CDD">
        <w:rPr>
          <w:rFonts w:hint="eastAsia"/>
          <w:bCs/>
          <w:sz w:val="24"/>
          <w:szCs w:val="24"/>
        </w:rPr>
        <w:t>（一）知识目标</w:t>
      </w:r>
    </w:p>
    <w:p w14:paraId="06F476FF" w14:textId="77777777" w:rsidR="00A02075" w:rsidRPr="00767CDD" w:rsidRDefault="00A02075" w:rsidP="00A02075">
      <w:pPr>
        <w:spacing w:line="360" w:lineRule="auto"/>
        <w:ind w:firstLineChars="200" w:firstLine="480"/>
        <w:rPr>
          <w:bCs/>
          <w:sz w:val="24"/>
          <w:szCs w:val="24"/>
        </w:rPr>
      </w:pPr>
      <w:r w:rsidRPr="00767CDD">
        <w:rPr>
          <w:rFonts w:hint="eastAsia"/>
          <w:bCs/>
          <w:sz w:val="24"/>
          <w:szCs w:val="24"/>
        </w:rPr>
        <w:t>1</w:t>
      </w:r>
      <w:r w:rsidRPr="00767CDD">
        <w:rPr>
          <w:rFonts w:hint="eastAsia"/>
          <w:bCs/>
          <w:sz w:val="24"/>
          <w:szCs w:val="24"/>
        </w:rPr>
        <w:t>．</w:t>
      </w:r>
      <w:proofErr w:type="gramStart"/>
      <w:r w:rsidRPr="00767CDD">
        <w:rPr>
          <w:rFonts w:hint="eastAsia"/>
          <w:bCs/>
          <w:sz w:val="24"/>
          <w:szCs w:val="24"/>
        </w:rPr>
        <w:t>数智技术</w:t>
      </w:r>
      <w:proofErr w:type="gramEnd"/>
      <w:r w:rsidRPr="00767CDD">
        <w:rPr>
          <w:rFonts w:hint="eastAsia"/>
          <w:bCs/>
          <w:sz w:val="24"/>
          <w:szCs w:val="24"/>
        </w:rPr>
        <w:t>与传播融合知识：掌握生成式</w:t>
      </w:r>
      <w:r w:rsidRPr="00767CDD">
        <w:rPr>
          <w:rFonts w:hint="eastAsia"/>
          <w:bCs/>
          <w:sz w:val="24"/>
          <w:szCs w:val="24"/>
        </w:rPr>
        <w:t>AI</w:t>
      </w:r>
      <w:r w:rsidRPr="00767CDD">
        <w:rPr>
          <w:rFonts w:hint="eastAsia"/>
          <w:bCs/>
          <w:sz w:val="24"/>
          <w:szCs w:val="24"/>
        </w:rPr>
        <w:t>（如多模态内容生成）、大数据分析、社交算法等</w:t>
      </w:r>
      <w:proofErr w:type="gramStart"/>
      <w:r w:rsidRPr="00767CDD">
        <w:rPr>
          <w:rFonts w:hint="eastAsia"/>
          <w:bCs/>
          <w:sz w:val="24"/>
          <w:szCs w:val="24"/>
        </w:rPr>
        <w:t>数智工具</w:t>
      </w:r>
      <w:proofErr w:type="gramEnd"/>
      <w:r w:rsidRPr="00767CDD">
        <w:rPr>
          <w:rFonts w:hint="eastAsia"/>
          <w:bCs/>
          <w:sz w:val="24"/>
          <w:szCs w:val="24"/>
        </w:rPr>
        <w:t>在国际传播与跨文化沟通中的应用场景。理解</w:t>
      </w:r>
      <w:r w:rsidRPr="00767CDD">
        <w:rPr>
          <w:rFonts w:hint="eastAsia"/>
          <w:bCs/>
          <w:sz w:val="24"/>
          <w:szCs w:val="24"/>
        </w:rPr>
        <w:t>AI</w:t>
      </w:r>
      <w:r w:rsidRPr="00767CDD">
        <w:rPr>
          <w:rFonts w:hint="eastAsia"/>
          <w:bCs/>
          <w:sz w:val="24"/>
          <w:szCs w:val="24"/>
        </w:rPr>
        <w:t>伦理（如算法偏见、信息茧房）对全球数字传播的影响，探索技术治理与文化包容的平衡策略。</w:t>
      </w:r>
    </w:p>
    <w:p w14:paraId="6B85D6A5" w14:textId="77777777" w:rsidR="00A02075" w:rsidRPr="00767CDD" w:rsidRDefault="00A02075" w:rsidP="00A02075">
      <w:pPr>
        <w:spacing w:line="360" w:lineRule="auto"/>
        <w:ind w:firstLineChars="200" w:firstLine="480"/>
        <w:rPr>
          <w:bCs/>
          <w:sz w:val="24"/>
          <w:szCs w:val="24"/>
        </w:rPr>
      </w:pPr>
      <w:r w:rsidRPr="00767CDD">
        <w:rPr>
          <w:rFonts w:hint="eastAsia"/>
          <w:bCs/>
          <w:sz w:val="24"/>
          <w:szCs w:val="24"/>
        </w:rPr>
        <w:lastRenderedPageBreak/>
        <w:t>2</w:t>
      </w:r>
      <w:r w:rsidRPr="00767CDD">
        <w:rPr>
          <w:rFonts w:hint="eastAsia"/>
          <w:bCs/>
          <w:sz w:val="24"/>
          <w:szCs w:val="24"/>
        </w:rPr>
        <w:t>．国际</w:t>
      </w:r>
      <w:proofErr w:type="gramStart"/>
      <w:r w:rsidRPr="00767CDD">
        <w:rPr>
          <w:rFonts w:hint="eastAsia"/>
          <w:bCs/>
          <w:sz w:val="24"/>
          <w:szCs w:val="24"/>
        </w:rPr>
        <w:t>数智传播</w:t>
      </w:r>
      <w:proofErr w:type="gramEnd"/>
      <w:r w:rsidRPr="00767CDD">
        <w:rPr>
          <w:rFonts w:hint="eastAsia"/>
          <w:bCs/>
          <w:sz w:val="24"/>
          <w:szCs w:val="24"/>
        </w:rPr>
        <w:t>理论升级与产业实践：熟悉</w:t>
      </w:r>
      <w:r w:rsidRPr="00767CDD">
        <w:rPr>
          <w:rFonts w:hint="eastAsia"/>
          <w:bCs/>
          <w:sz w:val="24"/>
          <w:szCs w:val="24"/>
        </w:rPr>
        <w:t>Meta</w:t>
      </w:r>
      <w:r w:rsidRPr="00767CDD">
        <w:rPr>
          <w:rFonts w:hint="eastAsia"/>
          <w:bCs/>
          <w:sz w:val="24"/>
          <w:szCs w:val="24"/>
        </w:rPr>
        <w:t>、</w:t>
      </w:r>
      <w:r w:rsidRPr="00767CDD">
        <w:rPr>
          <w:rFonts w:hint="eastAsia"/>
          <w:bCs/>
          <w:sz w:val="24"/>
          <w:szCs w:val="24"/>
        </w:rPr>
        <w:t>TikTok</w:t>
      </w:r>
      <w:r w:rsidRPr="00767CDD">
        <w:rPr>
          <w:rFonts w:hint="eastAsia"/>
          <w:bCs/>
          <w:sz w:val="24"/>
          <w:szCs w:val="24"/>
        </w:rPr>
        <w:t>、</w:t>
      </w:r>
      <w:r w:rsidRPr="00767CDD">
        <w:rPr>
          <w:rFonts w:hint="eastAsia"/>
          <w:bCs/>
          <w:sz w:val="24"/>
          <w:szCs w:val="24"/>
        </w:rPr>
        <w:t>YouTube</w:t>
      </w:r>
      <w:r w:rsidRPr="00767CDD">
        <w:rPr>
          <w:rFonts w:hint="eastAsia"/>
          <w:bCs/>
          <w:sz w:val="24"/>
          <w:szCs w:val="24"/>
        </w:rPr>
        <w:t>等国际数字平台的算法逻辑与跨文化传播策略，掌握智能技术驱动的精准传播模型；熟悉文化产业出海的核心理论，诸如“文化折扣”理论及</w:t>
      </w:r>
      <w:proofErr w:type="gramStart"/>
      <w:r w:rsidRPr="00767CDD">
        <w:rPr>
          <w:rFonts w:hint="eastAsia"/>
          <w:bCs/>
          <w:sz w:val="24"/>
          <w:szCs w:val="24"/>
        </w:rPr>
        <w:t>数智技术</w:t>
      </w:r>
      <w:proofErr w:type="gramEnd"/>
      <w:r w:rsidRPr="00767CDD">
        <w:rPr>
          <w:rFonts w:hint="eastAsia"/>
          <w:bCs/>
          <w:sz w:val="24"/>
          <w:szCs w:val="24"/>
        </w:rPr>
        <w:t>解决方案；熟悉企业品牌国际化的传播模型，诸如</w:t>
      </w:r>
      <w:bookmarkStart w:id="0" w:name="OLE_LINK14"/>
      <w:r w:rsidRPr="00767CDD">
        <w:rPr>
          <w:rFonts w:hint="eastAsia"/>
          <w:bCs/>
          <w:sz w:val="24"/>
          <w:szCs w:val="24"/>
        </w:rPr>
        <w:t>“全球本土化”（</w:t>
      </w:r>
      <w:r w:rsidRPr="00767CDD">
        <w:rPr>
          <w:rFonts w:hint="eastAsia"/>
          <w:bCs/>
          <w:sz w:val="24"/>
          <w:szCs w:val="24"/>
        </w:rPr>
        <w:t>Glocalization</w:t>
      </w:r>
      <w:r w:rsidRPr="00767CDD">
        <w:rPr>
          <w:rFonts w:hint="eastAsia"/>
          <w:bCs/>
          <w:sz w:val="24"/>
          <w:szCs w:val="24"/>
        </w:rPr>
        <w:t>）</w:t>
      </w:r>
      <w:bookmarkEnd w:id="0"/>
      <w:r w:rsidRPr="00767CDD">
        <w:rPr>
          <w:rFonts w:hint="eastAsia"/>
          <w:bCs/>
          <w:sz w:val="24"/>
          <w:szCs w:val="24"/>
        </w:rPr>
        <w:t>理论</w:t>
      </w:r>
      <w:proofErr w:type="gramStart"/>
      <w:r w:rsidRPr="00767CDD">
        <w:rPr>
          <w:rFonts w:hint="eastAsia"/>
          <w:bCs/>
          <w:sz w:val="24"/>
          <w:szCs w:val="24"/>
        </w:rPr>
        <w:t>与数智赋能</w:t>
      </w:r>
      <w:proofErr w:type="gramEnd"/>
      <w:r w:rsidRPr="00767CDD">
        <w:rPr>
          <w:rFonts w:hint="eastAsia"/>
          <w:bCs/>
          <w:sz w:val="24"/>
          <w:szCs w:val="24"/>
        </w:rPr>
        <w:t>路径。</w:t>
      </w:r>
    </w:p>
    <w:p w14:paraId="0888791F" w14:textId="77777777" w:rsidR="00A02075" w:rsidRPr="00767CDD" w:rsidRDefault="00A02075" w:rsidP="00A02075">
      <w:pPr>
        <w:spacing w:line="360" w:lineRule="auto"/>
        <w:ind w:firstLineChars="200" w:firstLine="480"/>
        <w:rPr>
          <w:bCs/>
          <w:sz w:val="24"/>
          <w:szCs w:val="24"/>
        </w:rPr>
      </w:pPr>
      <w:r w:rsidRPr="00767CDD">
        <w:rPr>
          <w:rFonts w:hint="eastAsia"/>
          <w:bCs/>
          <w:sz w:val="24"/>
          <w:szCs w:val="24"/>
        </w:rPr>
        <w:t xml:space="preserve">3. </w:t>
      </w:r>
      <w:r w:rsidRPr="00767CDD">
        <w:rPr>
          <w:rFonts w:hint="eastAsia"/>
          <w:bCs/>
          <w:sz w:val="24"/>
          <w:szCs w:val="24"/>
        </w:rPr>
        <w:t>跨</w:t>
      </w:r>
      <w:proofErr w:type="gramStart"/>
      <w:r w:rsidRPr="00767CDD">
        <w:rPr>
          <w:rFonts w:hint="eastAsia"/>
          <w:bCs/>
          <w:sz w:val="24"/>
          <w:szCs w:val="24"/>
        </w:rPr>
        <w:t>文化数智沟通</w:t>
      </w:r>
      <w:proofErr w:type="gramEnd"/>
      <w:r w:rsidRPr="00767CDD">
        <w:rPr>
          <w:rFonts w:hint="eastAsia"/>
          <w:bCs/>
          <w:sz w:val="24"/>
          <w:szCs w:val="24"/>
        </w:rPr>
        <w:t>与市场洞察知识：掌握欧美、东南亚、中东等主要目标市场的文化禁忌、消费心理及情感分析、舆情检测</w:t>
      </w:r>
      <w:proofErr w:type="gramStart"/>
      <w:r w:rsidRPr="00767CDD">
        <w:rPr>
          <w:rFonts w:hint="eastAsia"/>
          <w:bCs/>
          <w:sz w:val="24"/>
          <w:szCs w:val="24"/>
        </w:rPr>
        <w:t>等数智化</w:t>
      </w:r>
      <w:proofErr w:type="gramEnd"/>
      <w:r w:rsidRPr="00767CDD">
        <w:rPr>
          <w:rFonts w:hint="eastAsia"/>
          <w:bCs/>
          <w:sz w:val="24"/>
          <w:szCs w:val="24"/>
        </w:rPr>
        <w:t>辅助调研工具；熟悉全球数字平台（</w:t>
      </w:r>
      <w:r w:rsidRPr="00767CDD">
        <w:rPr>
          <w:rFonts w:hint="eastAsia"/>
          <w:bCs/>
          <w:sz w:val="24"/>
          <w:szCs w:val="24"/>
        </w:rPr>
        <w:t>TikTok</w:t>
      </w:r>
      <w:r w:rsidRPr="00767CDD">
        <w:rPr>
          <w:rFonts w:hint="eastAsia"/>
          <w:bCs/>
          <w:sz w:val="24"/>
          <w:szCs w:val="24"/>
        </w:rPr>
        <w:t>、</w:t>
      </w:r>
      <w:r w:rsidRPr="00767CDD">
        <w:rPr>
          <w:rFonts w:hint="eastAsia"/>
          <w:bCs/>
          <w:sz w:val="24"/>
          <w:szCs w:val="24"/>
        </w:rPr>
        <w:t>YouTube</w:t>
      </w:r>
      <w:r w:rsidRPr="00767CDD">
        <w:rPr>
          <w:rFonts w:hint="eastAsia"/>
          <w:bCs/>
          <w:sz w:val="24"/>
          <w:szCs w:val="24"/>
        </w:rPr>
        <w:t>、</w:t>
      </w:r>
      <w:r w:rsidRPr="00767CDD">
        <w:rPr>
          <w:rFonts w:hint="eastAsia"/>
          <w:bCs/>
          <w:sz w:val="24"/>
          <w:szCs w:val="24"/>
        </w:rPr>
        <w:t>Spotify</w:t>
      </w:r>
      <w:r w:rsidRPr="00767CDD">
        <w:rPr>
          <w:rFonts w:hint="eastAsia"/>
          <w:bCs/>
          <w:sz w:val="24"/>
          <w:szCs w:val="24"/>
        </w:rPr>
        <w:t>等）的版权政策与合</w:t>
      </w:r>
      <w:proofErr w:type="gramStart"/>
      <w:r w:rsidRPr="00767CDD">
        <w:rPr>
          <w:rFonts w:hint="eastAsia"/>
          <w:bCs/>
          <w:sz w:val="24"/>
          <w:szCs w:val="24"/>
        </w:rPr>
        <w:t>规</w:t>
      </w:r>
      <w:proofErr w:type="gramEnd"/>
      <w:r w:rsidRPr="00767CDD">
        <w:rPr>
          <w:rFonts w:hint="eastAsia"/>
          <w:bCs/>
          <w:sz w:val="24"/>
          <w:szCs w:val="24"/>
        </w:rPr>
        <w:t>要求，支撑文化产品、企业品牌的国际化</w:t>
      </w:r>
      <w:proofErr w:type="gramStart"/>
      <w:r w:rsidRPr="00767CDD">
        <w:rPr>
          <w:rFonts w:hint="eastAsia"/>
          <w:bCs/>
          <w:sz w:val="24"/>
          <w:szCs w:val="24"/>
        </w:rPr>
        <w:t>数智化合规</w:t>
      </w:r>
      <w:proofErr w:type="gramEnd"/>
      <w:r w:rsidRPr="00767CDD">
        <w:rPr>
          <w:rFonts w:hint="eastAsia"/>
          <w:bCs/>
          <w:sz w:val="24"/>
          <w:szCs w:val="24"/>
        </w:rPr>
        <w:t>运营。</w:t>
      </w:r>
    </w:p>
    <w:p w14:paraId="769B536E" w14:textId="77777777" w:rsidR="00A02075" w:rsidRPr="00767CDD" w:rsidRDefault="00A02075" w:rsidP="00A02075">
      <w:pPr>
        <w:spacing w:line="360" w:lineRule="auto"/>
        <w:rPr>
          <w:bCs/>
          <w:sz w:val="24"/>
          <w:szCs w:val="24"/>
        </w:rPr>
      </w:pPr>
      <w:r w:rsidRPr="00767CDD">
        <w:rPr>
          <w:rFonts w:hint="eastAsia"/>
          <w:bCs/>
          <w:sz w:val="24"/>
          <w:szCs w:val="24"/>
        </w:rPr>
        <w:t>（二）能力目标</w:t>
      </w:r>
    </w:p>
    <w:p w14:paraId="3FDC9381" w14:textId="77777777" w:rsidR="00A02075" w:rsidRPr="00767CDD" w:rsidRDefault="00A02075" w:rsidP="00A02075">
      <w:pPr>
        <w:spacing w:line="360" w:lineRule="auto"/>
        <w:ind w:firstLineChars="200" w:firstLine="480"/>
        <w:rPr>
          <w:bCs/>
          <w:sz w:val="24"/>
          <w:szCs w:val="24"/>
        </w:rPr>
      </w:pPr>
      <w:r w:rsidRPr="00767CDD">
        <w:rPr>
          <w:rFonts w:hint="eastAsia"/>
          <w:bCs/>
          <w:sz w:val="24"/>
          <w:szCs w:val="24"/>
        </w:rPr>
        <w:t>1.</w:t>
      </w:r>
      <w:r w:rsidRPr="00767CDD">
        <w:rPr>
          <w:rFonts w:hint="eastAsia"/>
        </w:rPr>
        <w:t xml:space="preserve"> </w:t>
      </w:r>
      <w:proofErr w:type="gramStart"/>
      <w:r w:rsidRPr="00767CDD">
        <w:rPr>
          <w:rFonts w:hint="eastAsia"/>
          <w:bCs/>
          <w:sz w:val="24"/>
          <w:szCs w:val="24"/>
        </w:rPr>
        <w:t>数智化内容</w:t>
      </w:r>
      <w:proofErr w:type="gramEnd"/>
      <w:r w:rsidRPr="00767CDD">
        <w:rPr>
          <w:rFonts w:hint="eastAsia"/>
          <w:bCs/>
          <w:sz w:val="24"/>
          <w:szCs w:val="24"/>
        </w:rPr>
        <w:t>创制与传播能力：能熟练</w:t>
      </w:r>
      <w:proofErr w:type="gramStart"/>
      <w:r w:rsidRPr="00767CDD">
        <w:rPr>
          <w:rFonts w:hint="eastAsia"/>
          <w:bCs/>
          <w:sz w:val="24"/>
          <w:szCs w:val="24"/>
        </w:rPr>
        <w:t>运用数智工具</w:t>
      </w:r>
      <w:proofErr w:type="gramEnd"/>
      <w:r w:rsidRPr="00767CDD">
        <w:rPr>
          <w:rFonts w:hint="eastAsia"/>
          <w:bCs/>
          <w:sz w:val="24"/>
          <w:szCs w:val="24"/>
        </w:rPr>
        <w:t>（如多</w:t>
      </w:r>
      <w:proofErr w:type="gramStart"/>
      <w:r w:rsidRPr="00767CDD">
        <w:rPr>
          <w:rFonts w:hint="eastAsia"/>
          <w:bCs/>
          <w:sz w:val="24"/>
          <w:szCs w:val="24"/>
        </w:rPr>
        <w:t>语言数智生成</w:t>
      </w:r>
      <w:proofErr w:type="gramEnd"/>
      <w:r w:rsidRPr="00767CDD">
        <w:rPr>
          <w:rFonts w:hint="eastAsia"/>
          <w:bCs/>
          <w:sz w:val="24"/>
          <w:szCs w:val="24"/>
        </w:rPr>
        <w:t>、虚拟</w:t>
      </w:r>
      <w:r w:rsidRPr="00767CDD">
        <w:rPr>
          <w:rFonts w:hint="eastAsia"/>
          <w:bCs/>
          <w:sz w:val="24"/>
          <w:szCs w:val="24"/>
        </w:rPr>
        <w:t>IP</w:t>
      </w:r>
      <w:r w:rsidRPr="00767CDD">
        <w:rPr>
          <w:rFonts w:hint="eastAsia"/>
          <w:bCs/>
          <w:sz w:val="24"/>
          <w:szCs w:val="24"/>
        </w:rPr>
        <w:t>设计、</w:t>
      </w:r>
      <w:r w:rsidRPr="00767CDD">
        <w:rPr>
          <w:rFonts w:hint="eastAsia"/>
          <w:bCs/>
          <w:sz w:val="24"/>
          <w:szCs w:val="24"/>
        </w:rPr>
        <w:t>AIGC</w:t>
      </w:r>
      <w:r w:rsidRPr="00767CDD">
        <w:rPr>
          <w:rFonts w:hint="eastAsia"/>
          <w:bCs/>
          <w:sz w:val="24"/>
          <w:szCs w:val="24"/>
        </w:rPr>
        <w:t>）高效生产符合目标市场文化的传播内容（如短视频、游戏本地化）；具备基于</w:t>
      </w:r>
      <w:r w:rsidRPr="00767CDD">
        <w:rPr>
          <w:rFonts w:hint="eastAsia"/>
          <w:bCs/>
          <w:sz w:val="24"/>
          <w:szCs w:val="24"/>
        </w:rPr>
        <w:t>AI</w:t>
      </w:r>
      <w:r w:rsidRPr="00767CDD">
        <w:rPr>
          <w:rFonts w:hint="eastAsia"/>
          <w:bCs/>
          <w:sz w:val="24"/>
          <w:szCs w:val="24"/>
        </w:rPr>
        <w:t>驱动的用户画像与行为分析能力，优化文化产品出海策略，提升国际传播精准度。</w:t>
      </w:r>
    </w:p>
    <w:p w14:paraId="0C138F1D" w14:textId="77777777" w:rsidR="00A02075" w:rsidRPr="00767CDD" w:rsidRDefault="00A02075" w:rsidP="00A02075">
      <w:pPr>
        <w:spacing w:line="360" w:lineRule="auto"/>
        <w:ind w:firstLineChars="200" w:firstLine="480"/>
        <w:rPr>
          <w:bCs/>
          <w:sz w:val="24"/>
          <w:szCs w:val="24"/>
        </w:rPr>
      </w:pPr>
      <w:r w:rsidRPr="00767CDD">
        <w:rPr>
          <w:rFonts w:hint="eastAsia"/>
          <w:bCs/>
          <w:sz w:val="24"/>
          <w:szCs w:val="24"/>
        </w:rPr>
        <w:t>2.</w:t>
      </w:r>
      <w:r w:rsidRPr="00767CDD">
        <w:rPr>
          <w:rFonts w:hint="eastAsia"/>
        </w:rPr>
        <w:t xml:space="preserve"> </w:t>
      </w:r>
      <w:r w:rsidRPr="00767CDD">
        <w:rPr>
          <w:rFonts w:hint="eastAsia"/>
          <w:bCs/>
          <w:sz w:val="24"/>
          <w:szCs w:val="24"/>
        </w:rPr>
        <w:t>数据驱动的国际传播决策能力：利用</w:t>
      </w:r>
      <w:proofErr w:type="gramStart"/>
      <w:r w:rsidRPr="00767CDD">
        <w:rPr>
          <w:rFonts w:hint="eastAsia"/>
          <w:bCs/>
          <w:sz w:val="24"/>
          <w:szCs w:val="24"/>
        </w:rPr>
        <w:t>数智技术</w:t>
      </w:r>
      <w:proofErr w:type="gramEnd"/>
      <w:r w:rsidRPr="00767CDD">
        <w:rPr>
          <w:rFonts w:hint="eastAsia"/>
          <w:bCs/>
          <w:sz w:val="24"/>
          <w:szCs w:val="24"/>
        </w:rPr>
        <w:t>分析全球社交媒体趋势，制定企业品牌</w:t>
      </w:r>
      <w:proofErr w:type="gramStart"/>
      <w:r w:rsidRPr="00767CDD">
        <w:rPr>
          <w:rFonts w:hint="eastAsia"/>
          <w:bCs/>
          <w:sz w:val="24"/>
          <w:szCs w:val="24"/>
        </w:rPr>
        <w:t>海外数智化</w:t>
      </w:r>
      <w:proofErr w:type="gramEnd"/>
      <w:r w:rsidRPr="00767CDD">
        <w:rPr>
          <w:rFonts w:hint="eastAsia"/>
          <w:bCs/>
          <w:sz w:val="24"/>
          <w:szCs w:val="24"/>
        </w:rPr>
        <w:t>传播策略；</w:t>
      </w:r>
      <w:proofErr w:type="gramStart"/>
      <w:r w:rsidRPr="00767CDD">
        <w:rPr>
          <w:rFonts w:hint="eastAsia"/>
          <w:bCs/>
          <w:sz w:val="24"/>
          <w:szCs w:val="24"/>
        </w:rPr>
        <w:t>针对国潮品牌</w:t>
      </w:r>
      <w:proofErr w:type="gramEnd"/>
      <w:r w:rsidRPr="00767CDD">
        <w:rPr>
          <w:rFonts w:hint="eastAsia"/>
          <w:bCs/>
          <w:sz w:val="24"/>
          <w:szCs w:val="24"/>
        </w:rPr>
        <w:t>、数字文创等文化产业出海需求，具备预测区域市场潜力并设计</w:t>
      </w:r>
      <w:r w:rsidRPr="00767CDD">
        <w:rPr>
          <w:rFonts w:hint="eastAsia"/>
          <w:bCs/>
          <w:sz w:val="24"/>
          <w:szCs w:val="24"/>
        </w:rPr>
        <w:t>AI</w:t>
      </w:r>
      <w:r w:rsidRPr="00767CDD">
        <w:rPr>
          <w:rFonts w:hint="eastAsia"/>
          <w:bCs/>
          <w:sz w:val="24"/>
          <w:szCs w:val="24"/>
        </w:rPr>
        <w:t>赋能的精准投放方案的能力。</w:t>
      </w:r>
    </w:p>
    <w:p w14:paraId="6565F771" w14:textId="77777777" w:rsidR="00A02075" w:rsidRPr="00767CDD" w:rsidRDefault="00A02075" w:rsidP="00A02075">
      <w:pPr>
        <w:spacing w:line="360" w:lineRule="auto"/>
        <w:ind w:firstLineChars="200" w:firstLine="480"/>
        <w:rPr>
          <w:bCs/>
          <w:sz w:val="24"/>
          <w:szCs w:val="24"/>
        </w:rPr>
      </w:pPr>
      <w:r w:rsidRPr="00767CDD">
        <w:rPr>
          <w:rFonts w:hint="eastAsia"/>
          <w:bCs/>
          <w:sz w:val="24"/>
          <w:szCs w:val="24"/>
        </w:rPr>
        <w:t xml:space="preserve">3. </w:t>
      </w:r>
      <w:r w:rsidRPr="00767CDD">
        <w:rPr>
          <w:rFonts w:hint="eastAsia"/>
          <w:bCs/>
          <w:sz w:val="24"/>
          <w:szCs w:val="24"/>
        </w:rPr>
        <w:t>跨文化危机管理与适应性：通过</w:t>
      </w:r>
      <w:r w:rsidRPr="00767CDD">
        <w:rPr>
          <w:rFonts w:hint="eastAsia"/>
          <w:bCs/>
          <w:sz w:val="24"/>
          <w:szCs w:val="24"/>
        </w:rPr>
        <w:t>AI</w:t>
      </w:r>
      <w:r w:rsidRPr="00767CDD">
        <w:rPr>
          <w:rFonts w:hint="eastAsia"/>
          <w:bCs/>
          <w:sz w:val="24"/>
          <w:szCs w:val="24"/>
        </w:rPr>
        <w:t>舆情监测识别目标文化的传播热点、情感倾向及禁忌点；在人工智能技术放大虚假信息的背景下，能设计跨文化危机应对方案。</w:t>
      </w:r>
    </w:p>
    <w:p w14:paraId="13D294D4" w14:textId="77777777" w:rsidR="00A02075" w:rsidRPr="00767CDD" w:rsidRDefault="00A02075" w:rsidP="00A02075">
      <w:pPr>
        <w:spacing w:line="360" w:lineRule="auto"/>
        <w:rPr>
          <w:bCs/>
          <w:sz w:val="24"/>
          <w:szCs w:val="24"/>
        </w:rPr>
      </w:pPr>
      <w:r w:rsidRPr="00767CDD">
        <w:rPr>
          <w:rFonts w:hint="eastAsia"/>
          <w:bCs/>
          <w:sz w:val="24"/>
          <w:szCs w:val="24"/>
        </w:rPr>
        <w:t>（三）素养目标</w:t>
      </w:r>
    </w:p>
    <w:p w14:paraId="10A43647" w14:textId="77777777" w:rsidR="00A02075" w:rsidRPr="00767CDD" w:rsidRDefault="00A02075" w:rsidP="00A02075">
      <w:pPr>
        <w:spacing w:line="360" w:lineRule="auto"/>
        <w:ind w:firstLineChars="200" w:firstLine="480"/>
        <w:rPr>
          <w:bCs/>
          <w:sz w:val="24"/>
          <w:szCs w:val="24"/>
        </w:rPr>
      </w:pPr>
      <w:r w:rsidRPr="00767CDD">
        <w:rPr>
          <w:rFonts w:hint="eastAsia"/>
          <w:bCs/>
          <w:sz w:val="24"/>
          <w:szCs w:val="24"/>
        </w:rPr>
        <w:t xml:space="preserve">1. </w:t>
      </w:r>
      <w:proofErr w:type="gramStart"/>
      <w:r w:rsidRPr="00767CDD">
        <w:rPr>
          <w:rFonts w:hint="eastAsia"/>
          <w:bCs/>
          <w:sz w:val="24"/>
          <w:szCs w:val="24"/>
        </w:rPr>
        <w:t>数智伦理</w:t>
      </w:r>
      <w:proofErr w:type="gramEnd"/>
      <w:r w:rsidRPr="00767CDD">
        <w:rPr>
          <w:rFonts w:hint="eastAsia"/>
          <w:bCs/>
          <w:sz w:val="24"/>
          <w:szCs w:val="24"/>
        </w:rPr>
        <w:t>与文化包容意识：在运用</w:t>
      </w:r>
      <w:proofErr w:type="gramStart"/>
      <w:r w:rsidRPr="00767CDD">
        <w:rPr>
          <w:rFonts w:hint="eastAsia"/>
          <w:bCs/>
          <w:sz w:val="24"/>
          <w:szCs w:val="24"/>
        </w:rPr>
        <w:t>数智技术</w:t>
      </w:r>
      <w:proofErr w:type="gramEnd"/>
      <w:r w:rsidRPr="00767CDD">
        <w:rPr>
          <w:rFonts w:hint="eastAsia"/>
          <w:bCs/>
          <w:sz w:val="24"/>
          <w:szCs w:val="24"/>
        </w:rPr>
        <w:t>生成内容时保持文化尊重，避免算法偏见导致的传播失衡。</w:t>
      </w:r>
    </w:p>
    <w:p w14:paraId="06C2EA2F" w14:textId="77777777" w:rsidR="00A02075" w:rsidRPr="00767CDD" w:rsidRDefault="00A02075" w:rsidP="00A02075">
      <w:pPr>
        <w:spacing w:line="360" w:lineRule="auto"/>
        <w:ind w:firstLineChars="200" w:firstLine="480"/>
        <w:rPr>
          <w:bCs/>
          <w:sz w:val="24"/>
          <w:szCs w:val="24"/>
        </w:rPr>
      </w:pPr>
      <w:r w:rsidRPr="00767CDD">
        <w:rPr>
          <w:rFonts w:hint="eastAsia"/>
          <w:bCs/>
          <w:sz w:val="24"/>
          <w:szCs w:val="24"/>
        </w:rPr>
        <w:t xml:space="preserve">2. </w:t>
      </w:r>
      <w:r w:rsidRPr="00767CDD">
        <w:rPr>
          <w:rFonts w:hint="eastAsia"/>
          <w:bCs/>
          <w:sz w:val="24"/>
          <w:szCs w:val="24"/>
        </w:rPr>
        <w:t>全球视野与批判思维：警惕技术霸权对文化多样性的侵蚀，倡导公平、包容的数字化和智能化传播生态。</w:t>
      </w:r>
    </w:p>
    <w:p w14:paraId="7E9EBCE0" w14:textId="77777777" w:rsidR="00A02075" w:rsidRPr="00767CDD" w:rsidRDefault="00A02075" w:rsidP="00A02075">
      <w:pPr>
        <w:spacing w:line="360" w:lineRule="auto"/>
        <w:ind w:firstLineChars="200" w:firstLine="480"/>
        <w:rPr>
          <w:bCs/>
          <w:sz w:val="24"/>
          <w:szCs w:val="24"/>
        </w:rPr>
      </w:pPr>
      <w:r w:rsidRPr="00767CDD">
        <w:rPr>
          <w:rFonts w:hint="eastAsia"/>
          <w:bCs/>
          <w:sz w:val="24"/>
          <w:szCs w:val="24"/>
        </w:rPr>
        <w:t xml:space="preserve">3. </w:t>
      </w:r>
      <w:r w:rsidRPr="00767CDD">
        <w:rPr>
          <w:rFonts w:hint="eastAsia"/>
          <w:bCs/>
          <w:sz w:val="24"/>
          <w:szCs w:val="24"/>
        </w:rPr>
        <w:t>持续学习与创新适应力：持续跟踪元宇宙、</w:t>
      </w:r>
      <w:r w:rsidRPr="00767CDD">
        <w:rPr>
          <w:rFonts w:hint="eastAsia"/>
          <w:bCs/>
          <w:sz w:val="24"/>
          <w:szCs w:val="24"/>
        </w:rPr>
        <w:t>AIGC</w:t>
      </w:r>
      <w:r w:rsidRPr="00767CDD">
        <w:rPr>
          <w:rFonts w:hint="eastAsia"/>
          <w:bCs/>
          <w:sz w:val="24"/>
          <w:szCs w:val="24"/>
        </w:rPr>
        <w:t>等</w:t>
      </w:r>
      <w:proofErr w:type="gramStart"/>
      <w:r w:rsidRPr="00767CDD">
        <w:rPr>
          <w:rFonts w:hint="eastAsia"/>
          <w:bCs/>
          <w:sz w:val="24"/>
          <w:szCs w:val="24"/>
        </w:rPr>
        <w:t>数智技术</w:t>
      </w:r>
      <w:proofErr w:type="gramEnd"/>
      <w:r w:rsidRPr="00767CDD">
        <w:rPr>
          <w:rFonts w:hint="eastAsia"/>
          <w:bCs/>
          <w:sz w:val="24"/>
          <w:szCs w:val="24"/>
        </w:rPr>
        <w:t>迭代对跨文化沟通实践的影响，保持行业敏锐度。</w:t>
      </w:r>
    </w:p>
    <w:p w14:paraId="434CF433" w14:textId="2C67FF04" w:rsidR="00A02075" w:rsidRPr="00767CDD" w:rsidRDefault="00A02075" w:rsidP="00A02075">
      <w:pPr>
        <w:spacing w:line="360" w:lineRule="auto"/>
        <w:ind w:firstLineChars="200" w:firstLine="480"/>
        <w:rPr>
          <w:bCs/>
          <w:sz w:val="24"/>
          <w:szCs w:val="24"/>
        </w:rPr>
      </w:pPr>
      <w:r w:rsidRPr="00767CDD">
        <w:rPr>
          <w:rFonts w:hint="eastAsia"/>
          <w:bCs/>
          <w:sz w:val="24"/>
          <w:szCs w:val="24"/>
        </w:rPr>
        <w:t>总之，本专业通过“技术</w:t>
      </w:r>
      <w:r w:rsidRPr="00767CDD">
        <w:rPr>
          <w:rFonts w:hint="eastAsia"/>
          <w:bCs/>
          <w:sz w:val="24"/>
          <w:szCs w:val="24"/>
        </w:rPr>
        <w:t>+</w:t>
      </w:r>
      <w:r w:rsidRPr="00767CDD">
        <w:rPr>
          <w:rFonts w:hint="eastAsia"/>
          <w:bCs/>
          <w:sz w:val="24"/>
          <w:szCs w:val="24"/>
        </w:rPr>
        <w:t>传播</w:t>
      </w:r>
      <w:r w:rsidRPr="00767CDD">
        <w:rPr>
          <w:rFonts w:hint="eastAsia"/>
          <w:bCs/>
          <w:sz w:val="24"/>
          <w:szCs w:val="24"/>
        </w:rPr>
        <w:t>+</w:t>
      </w:r>
      <w:r w:rsidRPr="00767CDD">
        <w:rPr>
          <w:rFonts w:hint="eastAsia"/>
          <w:bCs/>
          <w:sz w:val="24"/>
          <w:szCs w:val="24"/>
        </w:rPr>
        <w:t>文化”三维能力培养，助力学生在国际组织、跨国企业、智能媒体等领域成为</w:t>
      </w:r>
      <w:proofErr w:type="gramStart"/>
      <w:r w:rsidRPr="00767CDD">
        <w:rPr>
          <w:rFonts w:hint="eastAsia"/>
          <w:bCs/>
          <w:sz w:val="24"/>
          <w:szCs w:val="24"/>
        </w:rPr>
        <w:t>引领数智</w:t>
      </w:r>
      <w:proofErr w:type="gramEnd"/>
      <w:r w:rsidRPr="00767CDD">
        <w:rPr>
          <w:rFonts w:hint="eastAsia"/>
          <w:bCs/>
          <w:sz w:val="24"/>
          <w:szCs w:val="24"/>
        </w:rPr>
        <w:t>化国际传播的先锋人才。</w:t>
      </w:r>
    </w:p>
    <w:p w14:paraId="18B18145" w14:textId="54B35D31" w:rsidR="00BB3879" w:rsidRPr="00767CDD" w:rsidRDefault="00F101C9" w:rsidP="00F101C9">
      <w:pPr>
        <w:spacing w:line="360" w:lineRule="auto"/>
        <w:rPr>
          <w:b/>
          <w:sz w:val="28"/>
          <w:szCs w:val="28"/>
        </w:rPr>
      </w:pPr>
      <w:r w:rsidRPr="00767CDD">
        <w:rPr>
          <w:rFonts w:hint="eastAsia"/>
          <w:b/>
          <w:sz w:val="28"/>
          <w:szCs w:val="28"/>
        </w:rPr>
        <w:lastRenderedPageBreak/>
        <w:t>三、先修条件</w:t>
      </w:r>
    </w:p>
    <w:p w14:paraId="10C583FA" w14:textId="77777777" w:rsidR="00A02075" w:rsidRPr="00767CDD" w:rsidRDefault="00A02075" w:rsidP="00A02075">
      <w:pPr>
        <w:spacing w:line="360" w:lineRule="auto"/>
        <w:ind w:firstLineChars="200" w:firstLine="480"/>
        <w:rPr>
          <w:bCs/>
          <w:sz w:val="24"/>
          <w:szCs w:val="24"/>
        </w:rPr>
      </w:pPr>
      <w:r w:rsidRPr="00767CDD">
        <w:rPr>
          <w:rFonts w:hint="eastAsia"/>
          <w:bCs/>
          <w:sz w:val="24"/>
          <w:szCs w:val="24"/>
        </w:rPr>
        <w:t>鼓励跨学科背景同学选修，课程会从基础技能逐步提升，无严格技术门槛，但需具备主动学习意愿。</w:t>
      </w:r>
    </w:p>
    <w:p w14:paraId="0464CF03" w14:textId="77777777" w:rsidR="00A02075" w:rsidRPr="00767CDD" w:rsidRDefault="00A02075" w:rsidP="00A02075">
      <w:pPr>
        <w:spacing w:line="360" w:lineRule="auto"/>
        <w:ind w:firstLineChars="200" w:firstLine="480"/>
        <w:rPr>
          <w:bCs/>
          <w:sz w:val="24"/>
          <w:szCs w:val="24"/>
        </w:rPr>
      </w:pPr>
      <w:r w:rsidRPr="00767CDD">
        <w:rPr>
          <w:rFonts w:hint="eastAsia"/>
          <w:bCs/>
          <w:sz w:val="24"/>
          <w:szCs w:val="24"/>
        </w:rPr>
        <w:t>1</w:t>
      </w:r>
      <w:r w:rsidRPr="00767CDD">
        <w:rPr>
          <w:rFonts w:hint="eastAsia"/>
          <w:bCs/>
          <w:sz w:val="24"/>
          <w:szCs w:val="24"/>
        </w:rPr>
        <w:t>、具备外语基础与跨文化兴趣：具备一定的英语听说读写能力，对国际文化差异、全球化传播有一定认知。</w:t>
      </w:r>
    </w:p>
    <w:p w14:paraId="31824E4B" w14:textId="2CAF0582" w:rsidR="00A02075" w:rsidRPr="00767CDD" w:rsidRDefault="00A02075" w:rsidP="00A02075">
      <w:pPr>
        <w:spacing w:line="360" w:lineRule="auto"/>
        <w:ind w:firstLineChars="200" w:firstLine="480"/>
        <w:rPr>
          <w:bCs/>
          <w:sz w:val="24"/>
          <w:szCs w:val="24"/>
        </w:rPr>
      </w:pPr>
      <w:r w:rsidRPr="00767CDD">
        <w:rPr>
          <w:rFonts w:hint="eastAsia"/>
          <w:bCs/>
          <w:sz w:val="24"/>
          <w:szCs w:val="24"/>
        </w:rPr>
        <w:t>2</w:t>
      </w:r>
      <w:r w:rsidRPr="00767CDD">
        <w:rPr>
          <w:rFonts w:hint="eastAsia"/>
          <w:bCs/>
          <w:sz w:val="24"/>
          <w:szCs w:val="24"/>
        </w:rPr>
        <w:t>、具备</w:t>
      </w:r>
      <w:proofErr w:type="gramStart"/>
      <w:r w:rsidRPr="00767CDD">
        <w:rPr>
          <w:rFonts w:hint="eastAsia"/>
          <w:bCs/>
          <w:sz w:val="24"/>
          <w:szCs w:val="24"/>
        </w:rPr>
        <w:t>数智技术</w:t>
      </w:r>
      <w:proofErr w:type="gramEnd"/>
      <w:r w:rsidRPr="00767CDD">
        <w:rPr>
          <w:rFonts w:hint="eastAsia"/>
          <w:bCs/>
          <w:sz w:val="24"/>
          <w:szCs w:val="24"/>
        </w:rPr>
        <w:t>认知基础与学习态度适应性：具备基础的数据思维，了解生成式</w:t>
      </w:r>
      <w:r w:rsidRPr="00767CDD">
        <w:rPr>
          <w:rFonts w:hint="eastAsia"/>
          <w:bCs/>
          <w:sz w:val="24"/>
          <w:szCs w:val="24"/>
        </w:rPr>
        <w:t>AI</w:t>
      </w:r>
      <w:r w:rsidRPr="00767CDD">
        <w:rPr>
          <w:rFonts w:hint="eastAsia"/>
          <w:bCs/>
          <w:sz w:val="24"/>
          <w:szCs w:val="24"/>
        </w:rPr>
        <w:t>（如</w:t>
      </w:r>
      <w:r w:rsidRPr="00767CDD">
        <w:rPr>
          <w:rFonts w:hint="eastAsia"/>
          <w:bCs/>
          <w:sz w:val="24"/>
          <w:szCs w:val="24"/>
        </w:rPr>
        <w:t>ChatGPT</w:t>
      </w:r>
      <w:r w:rsidRPr="00767CDD">
        <w:rPr>
          <w:rFonts w:hint="eastAsia"/>
          <w:bCs/>
          <w:sz w:val="24"/>
          <w:szCs w:val="24"/>
        </w:rPr>
        <w:t>、</w:t>
      </w:r>
      <w:r w:rsidRPr="00767CDD">
        <w:rPr>
          <w:rFonts w:hint="eastAsia"/>
          <w:bCs/>
          <w:sz w:val="24"/>
          <w:szCs w:val="24"/>
        </w:rPr>
        <w:t>Sora</w:t>
      </w:r>
      <w:r w:rsidRPr="00767CDD">
        <w:rPr>
          <w:rFonts w:hint="eastAsia"/>
          <w:bCs/>
          <w:sz w:val="24"/>
          <w:szCs w:val="24"/>
        </w:rPr>
        <w:t>）等智能技术的基本使用逻辑，愿意探索</w:t>
      </w:r>
      <w:r w:rsidRPr="00767CDD">
        <w:rPr>
          <w:rFonts w:hint="eastAsia"/>
          <w:bCs/>
          <w:sz w:val="24"/>
          <w:szCs w:val="24"/>
        </w:rPr>
        <w:t>AI</w:t>
      </w:r>
      <w:r w:rsidRPr="00767CDD">
        <w:rPr>
          <w:rFonts w:hint="eastAsia"/>
          <w:bCs/>
          <w:sz w:val="24"/>
          <w:szCs w:val="24"/>
        </w:rPr>
        <w:t>技术与人文社科的交叉应用，适应跨学科学习模式。</w:t>
      </w:r>
    </w:p>
    <w:p w14:paraId="177A8529" w14:textId="43C7AE83" w:rsidR="00BB3879" w:rsidRPr="00767CDD" w:rsidRDefault="00F101C9">
      <w:pPr>
        <w:spacing w:line="360" w:lineRule="auto"/>
        <w:rPr>
          <w:b/>
          <w:sz w:val="28"/>
          <w:szCs w:val="28"/>
        </w:rPr>
      </w:pPr>
      <w:r w:rsidRPr="00767CDD">
        <w:rPr>
          <w:rFonts w:hint="eastAsia"/>
          <w:b/>
          <w:sz w:val="28"/>
          <w:szCs w:val="28"/>
        </w:rPr>
        <w:t>四、课程设置</w:t>
      </w:r>
    </w:p>
    <w:p w14:paraId="108998C7" w14:textId="77777777" w:rsidR="00A02075" w:rsidRPr="00767CDD" w:rsidRDefault="00A02075" w:rsidP="00A02075">
      <w:pPr>
        <w:spacing w:line="360" w:lineRule="auto"/>
        <w:ind w:firstLineChars="200" w:firstLine="480"/>
        <w:rPr>
          <w:rFonts w:ascii="Times New Roman" w:hAnsi="宋体" w:hint="eastAsia"/>
          <w:sz w:val="24"/>
        </w:rPr>
      </w:pPr>
      <w:bookmarkStart w:id="1" w:name="_Hlk200700555"/>
      <w:proofErr w:type="gramStart"/>
      <w:r w:rsidRPr="00767CDD">
        <w:rPr>
          <w:rFonts w:ascii="Times New Roman" w:hAnsi="宋体" w:hint="eastAsia"/>
          <w:sz w:val="24"/>
        </w:rPr>
        <w:t>本微专业</w:t>
      </w:r>
      <w:proofErr w:type="gramEnd"/>
      <w:r w:rsidRPr="00767CDD">
        <w:rPr>
          <w:rFonts w:ascii="Times New Roman" w:hAnsi="宋体" w:hint="eastAsia"/>
          <w:sz w:val="24"/>
        </w:rPr>
        <w:t>结业要求总学分为</w:t>
      </w:r>
      <w:r w:rsidRPr="00767CDD">
        <w:rPr>
          <w:rFonts w:ascii="Times New Roman" w:hAnsi="宋体" w:hint="eastAsia"/>
          <w:sz w:val="24"/>
        </w:rPr>
        <w:t>12</w:t>
      </w:r>
      <w:r w:rsidRPr="00767CDD">
        <w:rPr>
          <w:rFonts w:ascii="Times New Roman" w:hAnsi="宋体" w:hint="eastAsia"/>
          <w:sz w:val="24"/>
        </w:rPr>
        <w:t>学分，共开设六门课程，涵盖理论与实践相结合的内容，具体如下：</w:t>
      </w:r>
    </w:p>
    <w:p w14:paraId="09B6CD95" w14:textId="77777777" w:rsidR="00A02075" w:rsidRPr="00767CDD" w:rsidRDefault="00A02075" w:rsidP="00A02075">
      <w:pPr>
        <w:spacing w:line="360" w:lineRule="auto"/>
        <w:ind w:firstLineChars="200" w:firstLine="480"/>
        <w:rPr>
          <w:rFonts w:ascii="Times New Roman" w:hAnsi="宋体" w:hint="eastAsia"/>
          <w:sz w:val="24"/>
        </w:rPr>
      </w:pPr>
      <w:r w:rsidRPr="00767CDD">
        <w:rPr>
          <w:rFonts w:ascii="Times New Roman" w:hAnsi="宋体" w:hint="eastAsia"/>
          <w:sz w:val="24"/>
        </w:rPr>
        <w:t>1.</w:t>
      </w:r>
      <w:r w:rsidRPr="00767CDD">
        <w:rPr>
          <w:rFonts w:ascii="Times New Roman" w:hAnsi="宋体" w:hint="eastAsia"/>
          <w:sz w:val="24"/>
        </w:rPr>
        <w:t>《跨文化数智沟通：理论与实践》</w:t>
      </w:r>
    </w:p>
    <w:p w14:paraId="44F984F3" w14:textId="77777777" w:rsidR="00A02075" w:rsidRPr="00767CDD" w:rsidRDefault="00A02075" w:rsidP="00A02075">
      <w:pPr>
        <w:spacing w:line="360" w:lineRule="auto"/>
        <w:ind w:firstLineChars="200" w:firstLine="480"/>
        <w:rPr>
          <w:rFonts w:ascii="Times New Roman" w:hAnsi="宋体" w:hint="eastAsia"/>
          <w:sz w:val="24"/>
        </w:rPr>
      </w:pPr>
      <w:r w:rsidRPr="00767CDD">
        <w:rPr>
          <w:rFonts w:ascii="Times New Roman" w:hAnsi="宋体" w:hint="eastAsia"/>
          <w:sz w:val="24"/>
        </w:rPr>
        <w:t>课程目标：构建跨文化沟通的理论框架，</w:t>
      </w:r>
      <w:proofErr w:type="gramStart"/>
      <w:r w:rsidRPr="00767CDD">
        <w:rPr>
          <w:rFonts w:ascii="Times New Roman" w:hAnsi="宋体" w:hint="eastAsia"/>
          <w:sz w:val="24"/>
        </w:rPr>
        <w:t>结合数智化</w:t>
      </w:r>
      <w:proofErr w:type="gramEnd"/>
      <w:r w:rsidRPr="00767CDD">
        <w:rPr>
          <w:rFonts w:ascii="Times New Roman" w:hAnsi="宋体" w:hint="eastAsia"/>
          <w:sz w:val="24"/>
        </w:rPr>
        <w:t>技术在多场景中的应用，培养学生的跨文化沟通能力。</w:t>
      </w:r>
    </w:p>
    <w:p w14:paraId="336E447B" w14:textId="77777777" w:rsidR="00A02075" w:rsidRPr="00767CDD" w:rsidRDefault="00A02075" w:rsidP="00A02075">
      <w:pPr>
        <w:spacing w:line="360" w:lineRule="auto"/>
        <w:ind w:firstLineChars="200" w:firstLine="480"/>
        <w:rPr>
          <w:rFonts w:ascii="Times New Roman" w:hAnsi="宋体" w:hint="eastAsia"/>
          <w:sz w:val="24"/>
        </w:rPr>
      </w:pPr>
      <w:r w:rsidRPr="00767CDD">
        <w:rPr>
          <w:rFonts w:ascii="Times New Roman" w:hAnsi="宋体" w:hint="eastAsia"/>
          <w:sz w:val="24"/>
        </w:rPr>
        <w:t>教学内容：跨文化沟通理论、</w:t>
      </w:r>
      <w:proofErr w:type="gramStart"/>
      <w:r w:rsidRPr="00767CDD">
        <w:rPr>
          <w:rFonts w:ascii="Times New Roman" w:hAnsi="宋体" w:hint="eastAsia"/>
          <w:sz w:val="24"/>
        </w:rPr>
        <w:t>数智化</w:t>
      </w:r>
      <w:proofErr w:type="gramEnd"/>
      <w:r w:rsidRPr="00767CDD">
        <w:rPr>
          <w:rFonts w:ascii="Times New Roman" w:hAnsi="宋体" w:hint="eastAsia"/>
          <w:sz w:val="24"/>
        </w:rPr>
        <w:t>沟通工具、多场景实战案例分析（如国际商务、国际教育、国际旅游等）。</w:t>
      </w:r>
    </w:p>
    <w:p w14:paraId="2845F33C" w14:textId="77777777" w:rsidR="00A02075" w:rsidRPr="00767CDD" w:rsidRDefault="00A02075" w:rsidP="00A02075">
      <w:pPr>
        <w:spacing w:line="360" w:lineRule="auto"/>
        <w:ind w:firstLineChars="200" w:firstLine="480"/>
        <w:rPr>
          <w:rFonts w:ascii="Times New Roman" w:hAnsi="宋体" w:hint="eastAsia"/>
          <w:sz w:val="24"/>
        </w:rPr>
      </w:pPr>
      <w:r w:rsidRPr="00767CDD">
        <w:rPr>
          <w:rFonts w:ascii="Times New Roman" w:hAnsi="宋体" w:hint="eastAsia"/>
          <w:sz w:val="24"/>
        </w:rPr>
        <w:t>2.</w:t>
      </w:r>
      <w:r w:rsidRPr="00767CDD">
        <w:rPr>
          <w:rFonts w:ascii="Times New Roman" w:hAnsi="宋体" w:hint="eastAsia"/>
          <w:sz w:val="24"/>
        </w:rPr>
        <w:t>《数智时代的跨文化传播案例精析》</w:t>
      </w:r>
    </w:p>
    <w:p w14:paraId="1E910264" w14:textId="77777777" w:rsidR="00A02075" w:rsidRPr="00767CDD" w:rsidRDefault="00A02075" w:rsidP="00A02075">
      <w:pPr>
        <w:spacing w:line="360" w:lineRule="auto"/>
        <w:ind w:firstLineChars="200" w:firstLine="480"/>
        <w:rPr>
          <w:rFonts w:ascii="Times New Roman" w:hAnsi="宋体" w:hint="eastAsia"/>
          <w:sz w:val="24"/>
        </w:rPr>
      </w:pPr>
      <w:r w:rsidRPr="00767CDD">
        <w:rPr>
          <w:rFonts w:ascii="Times New Roman" w:hAnsi="宋体" w:hint="eastAsia"/>
          <w:sz w:val="24"/>
        </w:rPr>
        <w:t>课程目标：通过具体案例分析，帮助学生理解跨文化传播的策略和效果，涵盖影视、短视频、数字游戏、动画动漫、网络文学等多种媒介形式。</w:t>
      </w:r>
    </w:p>
    <w:p w14:paraId="3C1575A5" w14:textId="77777777" w:rsidR="00A02075" w:rsidRPr="00767CDD" w:rsidRDefault="00A02075" w:rsidP="00A02075">
      <w:pPr>
        <w:spacing w:line="360" w:lineRule="auto"/>
        <w:ind w:firstLineChars="200" w:firstLine="480"/>
        <w:rPr>
          <w:rFonts w:ascii="Times New Roman" w:hAnsi="宋体" w:hint="eastAsia"/>
          <w:sz w:val="24"/>
        </w:rPr>
      </w:pPr>
      <w:r w:rsidRPr="00767CDD">
        <w:rPr>
          <w:rFonts w:ascii="Times New Roman" w:hAnsi="宋体" w:hint="eastAsia"/>
          <w:sz w:val="24"/>
        </w:rPr>
        <w:t>教学内容：国际知名影视作品、数字游戏、网络文学等的跨文化传播案例分析，传播策略与效果评估。</w:t>
      </w:r>
    </w:p>
    <w:p w14:paraId="1E4F0114" w14:textId="3F3BC67F" w:rsidR="00A02075" w:rsidRPr="00767CDD" w:rsidRDefault="00A02075" w:rsidP="00A02075">
      <w:pPr>
        <w:spacing w:line="360" w:lineRule="auto"/>
        <w:ind w:firstLineChars="200" w:firstLine="480"/>
        <w:rPr>
          <w:rFonts w:ascii="Times New Roman" w:hAnsi="宋体" w:hint="eastAsia"/>
          <w:sz w:val="24"/>
        </w:rPr>
      </w:pPr>
      <w:r w:rsidRPr="00767CDD">
        <w:rPr>
          <w:rFonts w:ascii="Times New Roman" w:hAnsi="宋体" w:hint="eastAsia"/>
          <w:sz w:val="24"/>
        </w:rPr>
        <w:t>3.</w:t>
      </w:r>
      <w:r w:rsidRPr="00767CDD">
        <w:rPr>
          <w:rFonts w:ascii="Times New Roman" w:hAnsi="宋体" w:hint="eastAsia"/>
          <w:sz w:val="24"/>
        </w:rPr>
        <w:t>《海外社交媒体智能传播</w:t>
      </w:r>
      <w:r w:rsidR="00C71083" w:rsidRPr="00767CDD">
        <w:rPr>
          <w:rFonts w:ascii="Times New Roman" w:hAnsi="宋体" w:hint="eastAsia"/>
          <w:sz w:val="24"/>
        </w:rPr>
        <w:t>应用</w:t>
      </w:r>
      <w:r w:rsidRPr="00767CDD">
        <w:rPr>
          <w:rFonts w:ascii="Times New Roman" w:hAnsi="宋体" w:hint="eastAsia"/>
          <w:sz w:val="24"/>
        </w:rPr>
        <w:t>》</w:t>
      </w:r>
    </w:p>
    <w:p w14:paraId="5B2C1390" w14:textId="5F372E97" w:rsidR="007B3314" w:rsidRPr="00767CDD" w:rsidRDefault="007B3314" w:rsidP="007B3314">
      <w:pPr>
        <w:spacing w:line="360" w:lineRule="auto"/>
        <w:ind w:firstLineChars="200" w:firstLine="480"/>
        <w:rPr>
          <w:rFonts w:ascii="Times New Roman" w:hAnsi="宋体" w:hint="eastAsia"/>
          <w:sz w:val="24"/>
        </w:rPr>
      </w:pPr>
      <w:bookmarkStart w:id="2" w:name="_Hlk200699492"/>
      <w:r w:rsidRPr="00767CDD">
        <w:rPr>
          <w:rFonts w:ascii="Times New Roman" w:hAnsi="宋体" w:hint="eastAsia"/>
          <w:sz w:val="24"/>
        </w:rPr>
        <w:t>课程目标：掌握海外社交媒体平台的运营逻辑和智能传播体系，提升平台时代的跨文化沟通效果。</w:t>
      </w:r>
    </w:p>
    <w:p w14:paraId="57E91057" w14:textId="2E12C553" w:rsidR="00A02075" w:rsidRPr="00767CDD" w:rsidRDefault="007B3314" w:rsidP="007B3314">
      <w:pPr>
        <w:spacing w:line="360" w:lineRule="auto"/>
        <w:ind w:firstLineChars="200" w:firstLine="480"/>
        <w:rPr>
          <w:rFonts w:ascii="Times New Roman" w:hAnsi="宋体" w:hint="eastAsia"/>
          <w:sz w:val="24"/>
        </w:rPr>
      </w:pPr>
      <w:r w:rsidRPr="00767CDD">
        <w:rPr>
          <w:rFonts w:ascii="Times New Roman" w:hAnsi="宋体" w:hint="eastAsia"/>
          <w:sz w:val="24"/>
        </w:rPr>
        <w:t>教学内容：海外社交媒体平台如</w:t>
      </w:r>
      <w:r w:rsidRPr="00767CDD">
        <w:rPr>
          <w:rFonts w:ascii="Times New Roman" w:hAnsi="宋体" w:hint="eastAsia"/>
          <w:sz w:val="24"/>
        </w:rPr>
        <w:t>Facebook</w:t>
      </w:r>
      <w:r w:rsidRPr="00767CDD">
        <w:rPr>
          <w:rFonts w:ascii="Times New Roman" w:hAnsi="宋体" w:hint="eastAsia"/>
          <w:sz w:val="24"/>
        </w:rPr>
        <w:t>、</w:t>
      </w:r>
      <w:bookmarkStart w:id="3" w:name="OLE_LINK1"/>
      <w:r w:rsidR="009C5C1D" w:rsidRPr="00767CDD">
        <w:rPr>
          <w:rFonts w:ascii="Times New Roman" w:hAnsi="宋体" w:hint="eastAsia"/>
          <w:sz w:val="24"/>
        </w:rPr>
        <w:t>X</w:t>
      </w:r>
      <w:r w:rsidR="009C5C1D" w:rsidRPr="00767CDD">
        <w:rPr>
          <w:rFonts w:ascii="Times New Roman" w:hAnsi="宋体" w:hint="eastAsia"/>
          <w:sz w:val="24"/>
        </w:rPr>
        <w:t>（原</w:t>
      </w:r>
      <w:r w:rsidRPr="00767CDD">
        <w:rPr>
          <w:rFonts w:ascii="Times New Roman" w:hAnsi="宋体" w:hint="eastAsia"/>
          <w:sz w:val="24"/>
        </w:rPr>
        <w:t>Twitter</w:t>
      </w:r>
      <w:bookmarkEnd w:id="3"/>
      <w:r w:rsidR="009C5C1D" w:rsidRPr="00767CDD">
        <w:rPr>
          <w:rFonts w:ascii="Times New Roman" w:hAnsi="宋体" w:hint="eastAsia"/>
          <w:sz w:val="24"/>
        </w:rPr>
        <w:t>）</w:t>
      </w:r>
      <w:r w:rsidRPr="00767CDD">
        <w:rPr>
          <w:rFonts w:ascii="Times New Roman" w:hAnsi="宋体" w:hint="eastAsia"/>
          <w:sz w:val="24"/>
        </w:rPr>
        <w:t>、</w:t>
      </w:r>
      <w:r w:rsidRPr="00767CDD">
        <w:rPr>
          <w:rFonts w:ascii="Times New Roman" w:hAnsi="宋体" w:hint="eastAsia"/>
          <w:sz w:val="24"/>
        </w:rPr>
        <w:t>TikTok</w:t>
      </w:r>
      <w:r w:rsidRPr="00767CDD">
        <w:rPr>
          <w:rFonts w:ascii="Times New Roman" w:hAnsi="宋体" w:hint="eastAsia"/>
          <w:sz w:val="24"/>
        </w:rPr>
        <w:t>等的运营逻辑、内容生产、智能分发策略、互动传播体系等。</w:t>
      </w:r>
    </w:p>
    <w:bookmarkEnd w:id="2"/>
    <w:p w14:paraId="53667E2E" w14:textId="77777777" w:rsidR="00A02075" w:rsidRPr="00767CDD" w:rsidRDefault="00A02075" w:rsidP="00A02075">
      <w:pPr>
        <w:spacing w:line="360" w:lineRule="auto"/>
        <w:ind w:firstLineChars="200" w:firstLine="480"/>
        <w:rPr>
          <w:rFonts w:ascii="Times New Roman" w:hAnsi="宋体" w:hint="eastAsia"/>
          <w:sz w:val="24"/>
        </w:rPr>
      </w:pPr>
      <w:r w:rsidRPr="00767CDD">
        <w:rPr>
          <w:rFonts w:ascii="Times New Roman" w:hAnsi="宋体" w:hint="eastAsia"/>
          <w:sz w:val="24"/>
        </w:rPr>
        <w:t>4.</w:t>
      </w:r>
      <w:r w:rsidRPr="00767CDD">
        <w:rPr>
          <w:rFonts w:ascii="Times New Roman" w:hAnsi="宋体" w:hint="eastAsia"/>
          <w:sz w:val="24"/>
        </w:rPr>
        <w:t>《跨文化数智编译与叙事艺术》</w:t>
      </w:r>
    </w:p>
    <w:p w14:paraId="1E037BF0" w14:textId="77777777" w:rsidR="00A02075" w:rsidRPr="00767CDD" w:rsidRDefault="00A02075" w:rsidP="00A02075">
      <w:pPr>
        <w:spacing w:line="360" w:lineRule="auto"/>
        <w:ind w:firstLineChars="200" w:firstLine="480"/>
        <w:rPr>
          <w:rFonts w:ascii="Times New Roman" w:hAnsi="宋体" w:hint="eastAsia"/>
          <w:sz w:val="24"/>
        </w:rPr>
      </w:pPr>
      <w:r w:rsidRPr="00767CDD">
        <w:rPr>
          <w:rFonts w:ascii="Times New Roman" w:hAnsi="宋体" w:hint="eastAsia"/>
          <w:sz w:val="24"/>
        </w:rPr>
        <w:t>课程目标：</w:t>
      </w:r>
      <w:r w:rsidRPr="00767CDD">
        <w:rPr>
          <w:rFonts w:ascii="Times New Roman" w:hAnsi="宋体" w:hint="eastAsia"/>
          <w:sz w:val="24"/>
        </w:rPr>
        <w:t xml:space="preserve"> </w:t>
      </w:r>
      <w:r w:rsidRPr="00767CDD">
        <w:rPr>
          <w:rFonts w:ascii="Times New Roman" w:hAnsi="宋体" w:hint="eastAsia"/>
          <w:sz w:val="24"/>
        </w:rPr>
        <w:t>培养学生在数</w:t>
      </w:r>
      <w:proofErr w:type="gramStart"/>
      <w:r w:rsidRPr="00767CDD">
        <w:rPr>
          <w:rFonts w:ascii="Times New Roman" w:hAnsi="宋体" w:hint="eastAsia"/>
          <w:sz w:val="24"/>
        </w:rPr>
        <w:t>智时代</w:t>
      </w:r>
      <w:proofErr w:type="gramEnd"/>
      <w:r w:rsidRPr="00767CDD">
        <w:rPr>
          <w:rFonts w:ascii="Times New Roman" w:hAnsi="宋体" w:hint="eastAsia"/>
          <w:sz w:val="24"/>
        </w:rPr>
        <w:t>背景下，运用</w:t>
      </w:r>
      <w:r w:rsidRPr="00767CDD">
        <w:rPr>
          <w:rFonts w:ascii="Times New Roman" w:hAnsi="宋体" w:hint="eastAsia"/>
          <w:sz w:val="24"/>
        </w:rPr>
        <w:t>AI</w:t>
      </w:r>
      <w:r w:rsidRPr="00767CDD">
        <w:rPr>
          <w:rFonts w:ascii="Times New Roman" w:hAnsi="宋体" w:hint="eastAsia"/>
          <w:sz w:val="24"/>
        </w:rPr>
        <w:t>技术进行跨文化故事编译与叙事的能力，通过智能工具提升文化传播的精准度与感染力，掌握数据驱动的</w:t>
      </w:r>
      <w:r w:rsidRPr="00767CDD">
        <w:rPr>
          <w:rFonts w:ascii="Times New Roman" w:hAnsi="宋体" w:hint="eastAsia"/>
          <w:sz w:val="24"/>
        </w:rPr>
        <w:lastRenderedPageBreak/>
        <w:t>叙事策略，增强国际传播竞争力。</w:t>
      </w:r>
    </w:p>
    <w:p w14:paraId="06B655C5" w14:textId="77777777" w:rsidR="00A02075" w:rsidRPr="00767CDD" w:rsidRDefault="00A02075" w:rsidP="00A02075">
      <w:pPr>
        <w:spacing w:line="360" w:lineRule="auto"/>
        <w:ind w:firstLineChars="200" w:firstLine="480"/>
        <w:rPr>
          <w:rFonts w:ascii="Times New Roman" w:hAnsi="宋体" w:hint="eastAsia"/>
          <w:sz w:val="24"/>
        </w:rPr>
      </w:pPr>
      <w:r w:rsidRPr="00767CDD">
        <w:rPr>
          <w:rFonts w:ascii="Times New Roman" w:hAnsi="宋体" w:hint="eastAsia"/>
          <w:sz w:val="24"/>
        </w:rPr>
        <w:t>教学内容：</w:t>
      </w:r>
      <w:proofErr w:type="gramStart"/>
      <w:r w:rsidRPr="00767CDD">
        <w:rPr>
          <w:rFonts w:ascii="Times New Roman" w:hAnsi="宋体" w:hint="eastAsia"/>
          <w:sz w:val="24"/>
        </w:rPr>
        <w:t>数智化</w:t>
      </w:r>
      <w:proofErr w:type="gramEnd"/>
      <w:r w:rsidRPr="00767CDD">
        <w:rPr>
          <w:rFonts w:ascii="Times New Roman" w:hAnsi="宋体" w:hint="eastAsia"/>
          <w:sz w:val="24"/>
        </w:rPr>
        <w:t>编译基础，如</w:t>
      </w:r>
      <w:r w:rsidRPr="00767CDD">
        <w:rPr>
          <w:rFonts w:ascii="Times New Roman" w:hAnsi="宋体" w:hint="eastAsia"/>
          <w:sz w:val="24"/>
        </w:rPr>
        <w:t>AI</w:t>
      </w:r>
      <w:r w:rsidRPr="00767CDD">
        <w:rPr>
          <w:rFonts w:ascii="Times New Roman" w:hAnsi="宋体" w:hint="eastAsia"/>
          <w:sz w:val="24"/>
        </w:rPr>
        <w:t>辅助语言转换与文化适配技术；跨文化编译技巧，</w:t>
      </w:r>
      <w:proofErr w:type="gramStart"/>
      <w:r w:rsidRPr="00767CDD">
        <w:rPr>
          <w:rFonts w:ascii="Times New Roman" w:hAnsi="宋体" w:hint="eastAsia"/>
          <w:sz w:val="24"/>
        </w:rPr>
        <w:t>包括数智编译</w:t>
      </w:r>
      <w:proofErr w:type="gramEnd"/>
      <w:r w:rsidRPr="00767CDD">
        <w:rPr>
          <w:rFonts w:ascii="Times New Roman" w:hAnsi="宋体" w:hint="eastAsia"/>
          <w:sz w:val="24"/>
        </w:rPr>
        <w:t>中的文化敏感性保障；叙事艺术，以及智能技术在叙事艺术提升中的运用；全球故事案例分析。</w:t>
      </w:r>
    </w:p>
    <w:p w14:paraId="1C052728" w14:textId="77777777" w:rsidR="00A02075" w:rsidRPr="00767CDD" w:rsidRDefault="00A02075" w:rsidP="00A02075">
      <w:pPr>
        <w:spacing w:line="360" w:lineRule="auto"/>
        <w:ind w:firstLineChars="200" w:firstLine="480"/>
        <w:rPr>
          <w:rFonts w:ascii="Times New Roman" w:hAnsi="宋体" w:hint="eastAsia"/>
          <w:sz w:val="24"/>
        </w:rPr>
      </w:pPr>
      <w:r w:rsidRPr="00767CDD">
        <w:rPr>
          <w:rFonts w:ascii="Times New Roman" w:hAnsi="宋体" w:hint="eastAsia"/>
          <w:sz w:val="24"/>
        </w:rPr>
        <w:t>5.</w:t>
      </w:r>
      <w:r w:rsidRPr="00767CDD">
        <w:rPr>
          <w:rFonts w:ascii="Times New Roman" w:hAnsi="宋体" w:hint="eastAsia"/>
          <w:sz w:val="24"/>
        </w:rPr>
        <w:t>《跨文化品牌适应与数智化传播》</w:t>
      </w:r>
    </w:p>
    <w:p w14:paraId="0CBBF30A" w14:textId="77777777" w:rsidR="00A02075" w:rsidRPr="00767CDD" w:rsidRDefault="00A02075" w:rsidP="00A02075">
      <w:pPr>
        <w:spacing w:line="360" w:lineRule="auto"/>
        <w:ind w:firstLineChars="200" w:firstLine="480"/>
        <w:rPr>
          <w:rFonts w:ascii="Times New Roman" w:hAnsi="宋体" w:hint="eastAsia"/>
          <w:sz w:val="24"/>
        </w:rPr>
      </w:pPr>
      <w:r w:rsidRPr="00767CDD">
        <w:rPr>
          <w:rFonts w:ascii="Times New Roman" w:hAnsi="宋体" w:hint="eastAsia"/>
          <w:sz w:val="24"/>
        </w:rPr>
        <w:t>课程目标：帮助学生理解品牌在跨文化环境中的适应策略和数智化传播手段，提升品牌国际影响力。</w:t>
      </w:r>
    </w:p>
    <w:p w14:paraId="21678161" w14:textId="77777777" w:rsidR="00A02075" w:rsidRPr="00767CDD" w:rsidRDefault="00A02075" w:rsidP="00A02075">
      <w:pPr>
        <w:spacing w:line="360" w:lineRule="auto"/>
        <w:ind w:firstLineChars="200" w:firstLine="480"/>
        <w:rPr>
          <w:rFonts w:ascii="Times New Roman" w:hAnsi="宋体" w:hint="eastAsia"/>
          <w:sz w:val="24"/>
        </w:rPr>
      </w:pPr>
      <w:r w:rsidRPr="00767CDD">
        <w:rPr>
          <w:rFonts w:ascii="Times New Roman" w:hAnsi="宋体" w:hint="eastAsia"/>
          <w:sz w:val="24"/>
        </w:rPr>
        <w:t>教学内容：跨文化品牌策略、</w:t>
      </w:r>
      <w:proofErr w:type="gramStart"/>
      <w:r w:rsidRPr="00767CDD">
        <w:rPr>
          <w:rFonts w:ascii="Times New Roman" w:hAnsi="宋体" w:hint="eastAsia"/>
          <w:sz w:val="24"/>
        </w:rPr>
        <w:t>数智化</w:t>
      </w:r>
      <w:proofErr w:type="gramEnd"/>
      <w:r w:rsidRPr="00767CDD">
        <w:rPr>
          <w:rFonts w:ascii="Times New Roman" w:hAnsi="宋体" w:hint="eastAsia"/>
          <w:sz w:val="24"/>
        </w:rPr>
        <w:t>传播工具、品牌案例分析。</w:t>
      </w:r>
    </w:p>
    <w:p w14:paraId="1ADB294D" w14:textId="3E4E5F5A" w:rsidR="00A02075" w:rsidRPr="00767CDD" w:rsidRDefault="00A02075" w:rsidP="00A02075">
      <w:pPr>
        <w:spacing w:line="360" w:lineRule="auto"/>
        <w:ind w:firstLineChars="200" w:firstLine="480"/>
        <w:rPr>
          <w:rFonts w:ascii="Times New Roman" w:hAnsi="宋体" w:hint="eastAsia"/>
          <w:sz w:val="24"/>
        </w:rPr>
      </w:pPr>
      <w:r w:rsidRPr="00767CDD">
        <w:rPr>
          <w:rFonts w:ascii="Times New Roman" w:hAnsi="宋体" w:hint="eastAsia"/>
          <w:sz w:val="24"/>
        </w:rPr>
        <w:t>6.</w:t>
      </w:r>
      <w:bookmarkStart w:id="4" w:name="OLE_LINK15"/>
      <w:r w:rsidRPr="00767CDD">
        <w:rPr>
          <w:rFonts w:ascii="Times New Roman" w:hAnsi="宋体" w:hint="eastAsia"/>
          <w:sz w:val="24"/>
        </w:rPr>
        <w:t>《文化产业</w:t>
      </w:r>
      <w:r w:rsidR="00C71083" w:rsidRPr="00767CDD">
        <w:rPr>
          <w:rFonts w:ascii="Times New Roman" w:hAnsi="宋体" w:hint="eastAsia"/>
          <w:sz w:val="24"/>
        </w:rPr>
        <w:t>数智化国际</w:t>
      </w:r>
      <w:r w:rsidRPr="00767CDD">
        <w:rPr>
          <w:rFonts w:ascii="Times New Roman" w:hAnsi="宋体" w:hint="eastAsia"/>
          <w:sz w:val="24"/>
        </w:rPr>
        <w:t>营销实务》</w:t>
      </w:r>
    </w:p>
    <w:bookmarkEnd w:id="4"/>
    <w:p w14:paraId="64CC3840" w14:textId="19E2DCD0" w:rsidR="00A02075" w:rsidRPr="00767CDD" w:rsidRDefault="00A02075" w:rsidP="00A02075">
      <w:pPr>
        <w:spacing w:line="360" w:lineRule="auto"/>
        <w:ind w:firstLineChars="200" w:firstLine="480"/>
        <w:rPr>
          <w:rFonts w:ascii="Times New Roman" w:hAnsi="宋体" w:hint="eastAsia"/>
          <w:sz w:val="24"/>
        </w:rPr>
      </w:pPr>
      <w:r w:rsidRPr="00767CDD">
        <w:rPr>
          <w:rFonts w:ascii="Times New Roman" w:hAnsi="宋体" w:hint="eastAsia"/>
          <w:sz w:val="24"/>
        </w:rPr>
        <w:t>课程目标：</w:t>
      </w:r>
      <w:r w:rsidR="0028163F" w:rsidRPr="00767CDD">
        <w:rPr>
          <w:rFonts w:ascii="Times New Roman" w:hAnsi="宋体" w:hint="eastAsia"/>
          <w:sz w:val="24"/>
        </w:rPr>
        <w:t>深入分析中国文化产业出海的现状与挑战，结合</w:t>
      </w:r>
      <w:proofErr w:type="gramStart"/>
      <w:r w:rsidR="0028163F" w:rsidRPr="00767CDD">
        <w:rPr>
          <w:rFonts w:ascii="Times New Roman" w:hAnsi="宋体" w:hint="eastAsia"/>
          <w:sz w:val="24"/>
        </w:rPr>
        <w:t>数智技术</w:t>
      </w:r>
      <w:proofErr w:type="gramEnd"/>
      <w:r w:rsidR="0028163F" w:rsidRPr="00767CDD">
        <w:rPr>
          <w:rFonts w:ascii="Times New Roman" w:hAnsi="宋体" w:hint="eastAsia"/>
          <w:sz w:val="24"/>
        </w:rPr>
        <w:t>探索创新营销策略，培养学生运用</w:t>
      </w:r>
      <w:r w:rsidR="0028163F" w:rsidRPr="00767CDD">
        <w:rPr>
          <w:rFonts w:ascii="Times New Roman" w:hAnsi="宋体" w:hint="eastAsia"/>
          <w:sz w:val="24"/>
        </w:rPr>
        <w:t>AI</w:t>
      </w:r>
      <w:r w:rsidR="0028163F" w:rsidRPr="00767CDD">
        <w:rPr>
          <w:rFonts w:ascii="Times New Roman" w:hAnsi="宋体" w:hint="eastAsia"/>
          <w:sz w:val="24"/>
        </w:rPr>
        <w:t>、大数据等工具解决文化出海实际问题的能力，提升学生国际营销策划与执行能力。</w:t>
      </w:r>
    </w:p>
    <w:p w14:paraId="14E0CB38" w14:textId="2E742A58" w:rsidR="00A02075" w:rsidRPr="00767CDD" w:rsidRDefault="00A02075" w:rsidP="00A02075">
      <w:pPr>
        <w:spacing w:line="360" w:lineRule="auto"/>
        <w:ind w:firstLineChars="200" w:firstLine="480"/>
        <w:rPr>
          <w:rFonts w:ascii="Times New Roman" w:hAnsi="宋体" w:hint="eastAsia"/>
          <w:sz w:val="24"/>
        </w:rPr>
      </w:pPr>
      <w:r w:rsidRPr="00767CDD">
        <w:rPr>
          <w:rFonts w:ascii="Times New Roman" w:hAnsi="宋体" w:hint="eastAsia"/>
          <w:sz w:val="24"/>
        </w:rPr>
        <w:t>教学内容：</w:t>
      </w:r>
      <w:bookmarkStart w:id="5" w:name="_Hlk200700402"/>
      <w:r w:rsidR="0028163F" w:rsidRPr="00767CDD">
        <w:rPr>
          <w:rFonts w:ascii="Times New Roman" w:hAnsi="宋体" w:hint="eastAsia"/>
          <w:sz w:val="24"/>
        </w:rPr>
        <w:t>文化产业国际营销基础，包括</w:t>
      </w:r>
      <w:r w:rsidR="00F648AD" w:rsidRPr="00767CDD">
        <w:rPr>
          <w:rFonts w:ascii="Times New Roman" w:hAnsi="宋体" w:hint="eastAsia"/>
          <w:sz w:val="24"/>
        </w:rPr>
        <w:t>国际市场营销理论</w:t>
      </w:r>
      <w:r w:rsidR="0028163F" w:rsidRPr="00767CDD">
        <w:rPr>
          <w:rFonts w:ascii="Times New Roman" w:hAnsi="宋体" w:hint="eastAsia"/>
          <w:sz w:val="24"/>
        </w:rPr>
        <w:t>、贸易规则、</w:t>
      </w:r>
      <w:proofErr w:type="gramStart"/>
      <w:r w:rsidR="0028163F" w:rsidRPr="00767CDD">
        <w:rPr>
          <w:rFonts w:ascii="Times New Roman" w:hAnsi="宋体" w:hint="eastAsia"/>
          <w:sz w:val="24"/>
        </w:rPr>
        <w:t>数智化</w:t>
      </w:r>
      <w:proofErr w:type="gramEnd"/>
      <w:r w:rsidR="0028163F" w:rsidRPr="00767CDD">
        <w:rPr>
          <w:rFonts w:ascii="Times New Roman" w:hAnsi="宋体" w:hint="eastAsia"/>
          <w:sz w:val="24"/>
        </w:rPr>
        <w:t>趋势等；国际文化市场竞争策略</w:t>
      </w:r>
      <w:proofErr w:type="gramStart"/>
      <w:r w:rsidR="0028163F" w:rsidRPr="00767CDD">
        <w:rPr>
          <w:rFonts w:ascii="Times New Roman" w:hAnsi="宋体" w:hint="eastAsia"/>
          <w:sz w:val="24"/>
        </w:rPr>
        <w:t>与数智化</w:t>
      </w:r>
      <w:proofErr w:type="gramEnd"/>
      <w:r w:rsidR="0028163F" w:rsidRPr="00767CDD">
        <w:rPr>
          <w:rFonts w:ascii="Times New Roman" w:hAnsi="宋体" w:hint="eastAsia"/>
          <w:sz w:val="24"/>
        </w:rPr>
        <w:t>赋能路径；跨文化受</w:t>
      </w:r>
      <w:proofErr w:type="gramStart"/>
      <w:r w:rsidR="0028163F" w:rsidRPr="00767CDD">
        <w:rPr>
          <w:rFonts w:ascii="Times New Roman" w:hAnsi="宋体" w:hint="eastAsia"/>
          <w:sz w:val="24"/>
        </w:rPr>
        <w:t>众分析</w:t>
      </w:r>
      <w:proofErr w:type="gramEnd"/>
      <w:r w:rsidR="0028163F" w:rsidRPr="00767CDD">
        <w:rPr>
          <w:rFonts w:ascii="Times New Roman" w:hAnsi="宋体" w:hint="eastAsia"/>
          <w:sz w:val="24"/>
        </w:rPr>
        <w:t>与数据驱动决策；以及游戏出海、国潮品牌全球化等实战案例。</w:t>
      </w:r>
    </w:p>
    <w:bookmarkEnd w:id="1"/>
    <w:bookmarkEnd w:id="5"/>
    <w:p w14:paraId="1FA29BF4" w14:textId="59AFB705" w:rsidR="00A02075" w:rsidRPr="00767CDD" w:rsidRDefault="00A02075" w:rsidP="00A02075">
      <w:pPr>
        <w:spacing w:line="360" w:lineRule="auto"/>
        <w:ind w:firstLineChars="200" w:firstLine="480"/>
        <w:rPr>
          <w:rFonts w:ascii="Times New Roman" w:hAnsi="宋体" w:hint="eastAsia"/>
          <w:sz w:val="24"/>
        </w:rPr>
      </w:pPr>
      <w:r w:rsidRPr="00767CDD">
        <w:rPr>
          <w:rFonts w:ascii="Times New Roman" w:hAnsi="宋体" w:hint="eastAsia"/>
          <w:sz w:val="24"/>
        </w:rPr>
        <w:t>具体安排如下：</w:t>
      </w:r>
    </w:p>
    <w:tbl>
      <w:tblPr>
        <w:tblW w:w="108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9"/>
        <w:gridCol w:w="2877"/>
        <w:gridCol w:w="654"/>
        <w:gridCol w:w="721"/>
        <w:gridCol w:w="413"/>
        <w:gridCol w:w="425"/>
        <w:gridCol w:w="567"/>
        <w:gridCol w:w="510"/>
        <w:gridCol w:w="1927"/>
        <w:gridCol w:w="1927"/>
      </w:tblGrid>
      <w:tr w:rsidR="00767CDD" w:rsidRPr="00767CDD" w14:paraId="18DDFD38" w14:textId="77777777" w:rsidTr="00DB34C0">
        <w:trPr>
          <w:cantSplit/>
          <w:jc w:val="center"/>
        </w:trPr>
        <w:tc>
          <w:tcPr>
            <w:tcW w:w="839" w:type="dxa"/>
            <w:vMerge w:val="restart"/>
            <w:tcMar>
              <w:left w:w="17" w:type="dxa"/>
              <w:right w:w="17" w:type="dxa"/>
            </w:tcMar>
            <w:vAlign w:val="center"/>
          </w:tcPr>
          <w:p w14:paraId="0EE0F23F" w14:textId="77777777" w:rsidR="00DB34C0" w:rsidRPr="00767CDD" w:rsidRDefault="00DB34C0" w:rsidP="005C410A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</w:pPr>
            <w:bookmarkStart w:id="6" w:name="_Hlk200700582"/>
            <w:r w:rsidRPr="00767CDD"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  <w:t>课程序号</w:t>
            </w:r>
          </w:p>
        </w:tc>
        <w:tc>
          <w:tcPr>
            <w:tcW w:w="2877" w:type="dxa"/>
            <w:vMerge w:val="restart"/>
            <w:tcMar>
              <w:left w:w="17" w:type="dxa"/>
              <w:right w:w="17" w:type="dxa"/>
            </w:tcMar>
            <w:vAlign w:val="center"/>
          </w:tcPr>
          <w:p w14:paraId="66BA18A0" w14:textId="77777777" w:rsidR="00DB34C0" w:rsidRPr="00767CDD" w:rsidRDefault="00DB34C0" w:rsidP="005C410A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</w:pPr>
            <w:r w:rsidRPr="00767CDD"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  <w:t>课  程  名  称</w:t>
            </w:r>
          </w:p>
        </w:tc>
        <w:tc>
          <w:tcPr>
            <w:tcW w:w="654" w:type="dxa"/>
            <w:vMerge w:val="restart"/>
            <w:tcMar>
              <w:left w:w="17" w:type="dxa"/>
              <w:right w:w="17" w:type="dxa"/>
            </w:tcMar>
            <w:vAlign w:val="center"/>
          </w:tcPr>
          <w:p w14:paraId="0C4FA5BE" w14:textId="77777777" w:rsidR="00DB34C0" w:rsidRPr="00767CDD" w:rsidRDefault="00DB34C0" w:rsidP="005C410A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</w:pPr>
            <w:r w:rsidRPr="00767CDD"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  <w:t>学</w:t>
            </w:r>
          </w:p>
          <w:p w14:paraId="669627EA" w14:textId="77777777" w:rsidR="00DB34C0" w:rsidRPr="00767CDD" w:rsidRDefault="00DB34C0" w:rsidP="005C410A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</w:pPr>
            <w:r w:rsidRPr="00767CDD"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  <w:t>分</w:t>
            </w:r>
          </w:p>
          <w:p w14:paraId="29861732" w14:textId="77777777" w:rsidR="00DB34C0" w:rsidRPr="00767CDD" w:rsidRDefault="00DB34C0" w:rsidP="005C410A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</w:pPr>
            <w:r w:rsidRPr="00767CDD"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  <w:t>数</w:t>
            </w:r>
          </w:p>
        </w:tc>
        <w:tc>
          <w:tcPr>
            <w:tcW w:w="721" w:type="dxa"/>
            <w:vMerge w:val="restart"/>
            <w:tcMar>
              <w:left w:w="17" w:type="dxa"/>
              <w:right w:w="17" w:type="dxa"/>
            </w:tcMar>
            <w:vAlign w:val="center"/>
          </w:tcPr>
          <w:p w14:paraId="1834B52E" w14:textId="77777777" w:rsidR="00DB34C0" w:rsidRPr="00767CDD" w:rsidRDefault="00DB34C0" w:rsidP="005C410A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</w:pPr>
            <w:r w:rsidRPr="00767CDD"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  <w:t>总</w:t>
            </w:r>
          </w:p>
          <w:p w14:paraId="39175B49" w14:textId="77777777" w:rsidR="00DB34C0" w:rsidRPr="00767CDD" w:rsidRDefault="00DB34C0" w:rsidP="005C410A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</w:pPr>
            <w:r w:rsidRPr="00767CDD"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  <w:t>学</w:t>
            </w:r>
          </w:p>
          <w:p w14:paraId="5015D47D" w14:textId="77777777" w:rsidR="00DB34C0" w:rsidRPr="00767CDD" w:rsidRDefault="00DB34C0" w:rsidP="005C410A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</w:pPr>
            <w:r w:rsidRPr="00767CDD"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  <w:t>时</w:t>
            </w:r>
          </w:p>
        </w:tc>
        <w:tc>
          <w:tcPr>
            <w:tcW w:w="1915" w:type="dxa"/>
            <w:gridSpan w:val="4"/>
            <w:vAlign w:val="center"/>
          </w:tcPr>
          <w:p w14:paraId="7085987F" w14:textId="77777777" w:rsidR="00DB34C0" w:rsidRPr="00767CDD" w:rsidRDefault="00DB34C0" w:rsidP="005C410A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</w:pPr>
            <w:r w:rsidRPr="00767CDD"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  <w:t>总学时分配</w:t>
            </w:r>
          </w:p>
        </w:tc>
        <w:tc>
          <w:tcPr>
            <w:tcW w:w="1927" w:type="dxa"/>
            <w:vMerge w:val="restart"/>
          </w:tcPr>
          <w:p w14:paraId="637B8258" w14:textId="77777777" w:rsidR="00DB34C0" w:rsidRPr="00767CDD" w:rsidRDefault="00DB34C0" w:rsidP="00DB34C0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</w:pPr>
          </w:p>
          <w:p w14:paraId="655C6174" w14:textId="0073AB9D" w:rsidR="00DB34C0" w:rsidRPr="00767CDD" w:rsidRDefault="00DB34C0" w:rsidP="00DB34C0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</w:pPr>
            <w:r w:rsidRPr="00767CDD"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  <w:t>考 核 方 式</w:t>
            </w:r>
          </w:p>
        </w:tc>
        <w:tc>
          <w:tcPr>
            <w:tcW w:w="1927" w:type="dxa"/>
            <w:vMerge w:val="restart"/>
            <w:vAlign w:val="center"/>
          </w:tcPr>
          <w:p w14:paraId="50383F37" w14:textId="21556DA7" w:rsidR="00DB34C0" w:rsidRPr="00767CDD" w:rsidRDefault="00DB34C0" w:rsidP="005C410A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</w:pPr>
            <w:r w:rsidRPr="00767CDD"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  <w:t>开课学期</w:t>
            </w:r>
          </w:p>
        </w:tc>
      </w:tr>
      <w:tr w:rsidR="00767CDD" w:rsidRPr="00767CDD" w14:paraId="35DFA12B" w14:textId="77777777" w:rsidTr="00DB34C0">
        <w:trPr>
          <w:cantSplit/>
          <w:trHeight w:val="609"/>
          <w:jc w:val="center"/>
        </w:trPr>
        <w:tc>
          <w:tcPr>
            <w:tcW w:w="839" w:type="dxa"/>
            <w:vMerge/>
            <w:tcMar>
              <w:left w:w="17" w:type="dxa"/>
              <w:right w:w="17" w:type="dxa"/>
            </w:tcMar>
            <w:vAlign w:val="center"/>
          </w:tcPr>
          <w:p w14:paraId="174817D3" w14:textId="77777777" w:rsidR="00DB34C0" w:rsidRPr="00767CDD" w:rsidRDefault="00DB34C0" w:rsidP="005C410A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 w:hint="eastAsia"/>
                <w:bCs/>
                <w:sz w:val="18"/>
                <w:szCs w:val="18"/>
              </w:rPr>
            </w:pPr>
          </w:p>
        </w:tc>
        <w:tc>
          <w:tcPr>
            <w:tcW w:w="2877" w:type="dxa"/>
            <w:vMerge/>
            <w:tcMar>
              <w:left w:w="17" w:type="dxa"/>
              <w:right w:w="17" w:type="dxa"/>
            </w:tcMar>
            <w:vAlign w:val="center"/>
          </w:tcPr>
          <w:p w14:paraId="43C6C242" w14:textId="77777777" w:rsidR="00DB34C0" w:rsidRPr="00767CDD" w:rsidRDefault="00DB34C0" w:rsidP="005C410A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 w:hint="eastAsia"/>
                <w:bCs/>
                <w:sz w:val="18"/>
                <w:szCs w:val="18"/>
              </w:rPr>
            </w:pPr>
          </w:p>
        </w:tc>
        <w:tc>
          <w:tcPr>
            <w:tcW w:w="654" w:type="dxa"/>
            <w:vMerge/>
            <w:tcMar>
              <w:left w:w="17" w:type="dxa"/>
              <w:right w:w="17" w:type="dxa"/>
            </w:tcMar>
            <w:vAlign w:val="center"/>
          </w:tcPr>
          <w:p w14:paraId="3B173831" w14:textId="77777777" w:rsidR="00DB34C0" w:rsidRPr="00767CDD" w:rsidRDefault="00DB34C0" w:rsidP="005C410A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 w:hint="eastAsia"/>
                <w:bCs/>
                <w:sz w:val="18"/>
                <w:szCs w:val="18"/>
              </w:rPr>
            </w:pPr>
          </w:p>
        </w:tc>
        <w:tc>
          <w:tcPr>
            <w:tcW w:w="721" w:type="dxa"/>
            <w:vMerge/>
            <w:tcMar>
              <w:left w:w="17" w:type="dxa"/>
              <w:right w:w="17" w:type="dxa"/>
            </w:tcMar>
            <w:vAlign w:val="center"/>
          </w:tcPr>
          <w:p w14:paraId="04D37DF4" w14:textId="77777777" w:rsidR="00DB34C0" w:rsidRPr="00767CDD" w:rsidRDefault="00DB34C0" w:rsidP="005C410A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 w:hint="eastAsia"/>
                <w:bCs/>
                <w:sz w:val="18"/>
                <w:szCs w:val="18"/>
              </w:rPr>
            </w:pPr>
          </w:p>
        </w:tc>
        <w:tc>
          <w:tcPr>
            <w:tcW w:w="413" w:type="dxa"/>
            <w:tcMar>
              <w:left w:w="17" w:type="dxa"/>
              <w:right w:w="17" w:type="dxa"/>
            </w:tcMar>
            <w:vAlign w:val="center"/>
          </w:tcPr>
          <w:p w14:paraId="4093BE6D" w14:textId="77777777" w:rsidR="00DB34C0" w:rsidRPr="00767CDD" w:rsidRDefault="00DB34C0" w:rsidP="005C410A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 w:hint="eastAsia"/>
                <w:bCs/>
                <w:sz w:val="18"/>
                <w:szCs w:val="18"/>
              </w:rPr>
            </w:pPr>
            <w:r w:rsidRPr="00767CDD">
              <w:rPr>
                <w:rFonts w:ascii="宋体" w:hAnsi="宋体" w:cs="Times New Roman" w:hint="eastAsia"/>
                <w:bCs/>
                <w:sz w:val="18"/>
                <w:szCs w:val="18"/>
              </w:rPr>
              <w:t>课内教学</w:t>
            </w:r>
          </w:p>
        </w:tc>
        <w:tc>
          <w:tcPr>
            <w:tcW w:w="425" w:type="dxa"/>
            <w:tcMar>
              <w:left w:w="17" w:type="dxa"/>
              <w:right w:w="17" w:type="dxa"/>
            </w:tcMar>
            <w:vAlign w:val="center"/>
          </w:tcPr>
          <w:p w14:paraId="7EFD2BB1" w14:textId="77777777" w:rsidR="00DB34C0" w:rsidRPr="00767CDD" w:rsidRDefault="00DB34C0" w:rsidP="005C410A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 w:hint="eastAsia"/>
                <w:bCs/>
                <w:sz w:val="18"/>
                <w:szCs w:val="18"/>
              </w:rPr>
            </w:pPr>
            <w:r w:rsidRPr="00767CDD">
              <w:rPr>
                <w:rFonts w:ascii="宋体" w:hAnsi="宋体" w:cs="Times New Roman" w:hint="eastAsia"/>
                <w:bCs/>
                <w:sz w:val="18"/>
                <w:szCs w:val="18"/>
              </w:rPr>
              <w:t>实验教学</w:t>
            </w:r>
          </w:p>
        </w:tc>
        <w:tc>
          <w:tcPr>
            <w:tcW w:w="567" w:type="dxa"/>
            <w:vAlign w:val="center"/>
          </w:tcPr>
          <w:p w14:paraId="51822C2C" w14:textId="77777777" w:rsidR="00DB34C0" w:rsidRPr="00767CDD" w:rsidRDefault="00DB34C0" w:rsidP="005C410A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 w:hint="eastAsia"/>
                <w:bCs/>
                <w:sz w:val="18"/>
                <w:szCs w:val="18"/>
              </w:rPr>
            </w:pPr>
            <w:r w:rsidRPr="00767CDD">
              <w:rPr>
                <w:rFonts w:ascii="宋体" w:hAnsi="宋体" w:cs="Times New Roman" w:hint="eastAsia"/>
                <w:bCs/>
                <w:sz w:val="18"/>
                <w:szCs w:val="18"/>
              </w:rPr>
              <w:t>实践教学</w:t>
            </w:r>
          </w:p>
        </w:tc>
        <w:tc>
          <w:tcPr>
            <w:tcW w:w="510" w:type="dxa"/>
            <w:vAlign w:val="center"/>
          </w:tcPr>
          <w:p w14:paraId="09E56C07" w14:textId="77777777" w:rsidR="00DB34C0" w:rsidRPr="00767CDD" w:rsidRDefault="00DB34C0" w:rsidP="005C410A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 w:hint="eastAsia"/>
                <w:bCs/>
                <w:sz w:val="18"/>
                <w:szCs w:val="18"/>
              </w:rPr>
            </w:pPr>
            <w:r w:rsidRPr="00767CDD">
              <w:rPr>
                <w:rFonts w:ascii="宋体" w:hAnsi="宋体" w:cs="Times New Roman" w:hint="eastAsia"/>
                <w:bCs/>
                <w:sz w:val="18"/>
                <w:szCs w:val="18"/>
              </w:rPr>
              <w:t>实践周数</w:t>
            </w:r>
          </w:p>
        </w:tc>
        <w:tc>
          <w:tcPr>
            <w:tcW w:w="1927" w:type="dxa"/>
            <w:vMerge/>
          </w:tcPr>
          <w:p w14:paraId="1CD8270B" w14:textId="77777777" w:rsidR="00DB34C0" w:rsidRPr="00767CDD" w:rsidRDefault="00DB34C0" w:rsidP="005C410A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</w:pPr>
          </w:p>
        </w:tc>
        <w:tc>
          <w:tcPr>
            <w:tcW w:w="1927" w:type="dxa"/>
            <w:vMerge/>
          </w:tcPr>
          <w:p w14:paraId="416E0C6E" w14:textId="24138B6A" w:rsidR="00DB34C0" w:rsidRPr="00767CDD" w:rsidRDefault="00DB34C0" w:rsidP="005C410A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 w:hint="eastAsia"/>
                <w:bCs/>
                <w:sz w:val="18"/>
                <w:szCs w:val="18"/>
              </w:rPr>
            </w:pPr>
          </w:p>
        </w:tc>
      </w:tr>
      <w:tr w:rsidR="00767CDD" w:rsidRPr="00767CDD" w14:paraId="31BFE276" w14:textId="77777777" w:rsidTr="00DB34C0">
        <w:trPr>
          <w:cantSplit/>
          <w:trHeight w:val="284"/>
          <w:jc w:val="center"/>
        </w:trPr>
        <w:tc>
          <w:tcPr>
            <w:tcW w:w="839" w:type="dxa"/>
            <w:tcMar>
              <w:left w:w="17" w:type="dxa"/>
              <w:right w:w="17" w:type="dxa"/>
            </w:tcMar>
            <w:vAlign w:val="center"/>
          </w:tcPr>
          <w:p w14:paraId="5F36B3DA" w14:textId="77777777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</w:t>
            </w:r>
          </w:p>
        </w:tc>
        <w:tc>
          <w:tcPr>
            <w:tcW w:w="2877" w:type="dxa"/>
            <w:tcMar>
              <w:left w:w="17" w:type="dxa"/>
              <w:right w:w="17" w:type="dxa"/>
            </w:tcMar>
            <w:vAlign w:val="center"/>
          </w:tcPr>
          <w:p w14:paraId="509EAC1A" w14:textId="77777777" w:rsidR="00DB34C0" w:rsidRPr="00767CDD" w:rsidRDefault="00DB34C0" w:rsidP="005C410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sz w:val="18"/>
                <w:szCs w:val="18"/>
              </w:rPr>
              <w:t>《跨文化数智沟通：理论与实践》</w:t>
            </w:r>
          </w:p>
        </w:tc>
        <w:tc>
          <w:tcPr>
            <w:tcW w:w="654" w:type="dxa"/>
            <w:tcMar>
              <w:left w:w="17" w:type="dxa"/>
              <w:right w:w="17" w:type="dxa"/>
            </w:tcMar>
            <w:vAlign w:val="center"/>
          </w:tcPr>
          <w:p w14:paraId="723D4F96" w14:textId="77777777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</w:t>
            </w:r>
          </w:p>
        </w:tc>
        <w:tc>
          <w:tcPr>
            <w:tcW w:w="721" w:type="dxa"/>
            <w:tcMar>
              <w:left w:w="17" w:type="dxa"/>
              <w:right w:w="17" w:type="dxa"/>
            </w:tcMar>
            <w:vAlign w:val="center"/>
          </w:tcPr>
          <w:p w14:paraId="35232E25" w14:textId="77777777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sz w:val="18"/>
                <w:szCs w:val="18"/>
              </w:rPr>
              <w:t>32</w:t>
            </w:r>
          </w:p>
        </w:tc>
        <w:tc>
          <w:tcPr>
            <w:tcW w:w="413" w:type="dxa"/>
            <w:vAlign w:val="center"/>
          </w:tcPr>
          <w:p w14:paraId="21AE16A3" w14:textId="77777777" w:rsidR="00DB34C0" w:rsidRPr="00767CDD" w:rsidRDefault="00DB34C0" w:rsidP="005C410A">
            <w:pPr>
              <w:spacing w:line="210" w:lineRule="exact"/>
              <w:ind w:leftChars="-22" w:left="-46" w:rightChars="-19" w:right="-4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16</w:t>
            </w:r>
          </w:p>
        </w:tc>
        <w:tc>
          <w:tcPr>
            <w:tcW w:w="425" w:type="dxa"/>
            <w:tcMar>
              <w:left w:w="17" w:type="dxa"/>
              <w:right w:w="17" w:type="dxa"/>
            </w:tcMar>
            <w:vAlign w:val="center"/>
          </w:tcPr>
          <w:p w14:paraId="2EA732D9" w14:textId="77777777" w:rsidR="00DB34C0" w:rsidRPr="00767CDD" w:rsidRDefault="00DB34C0" w:rsidP="005C410A">
            <w:pPr>
              <w:spacing w:line="210" w:lineRule="exact"/>
              <w:ind w:leftChars="-22" w:left="-46" w:rightChars="-19" w:right="-4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F567B2F" w14:textId="77777777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16</w:t>
            </w:r>
          </w:p>
        </w:tc>
        <w:tc>
          <w:tcPr>
            <w:tcW w:w="510" w:type="dxa"/>
            <w:vAlign w:val="center"/>
          </w:tcPr>
          <w:p w14:paraId="13C09770" w14:textId="77777777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27" w:type="dxa"/>
          </w:tcPr>
          <w:p w14:paraId="6748C262" w14:textId="708B4CB2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考查</w:t>
            </w:r>
          </w:p>
        </w:tc>
        <w:tc>
          <w:tcPr>
            <w:tcW w:w="1927" w:type="dxa"/>
            <w:vAlign w:val="center"/>
          </w:tcPr>
          <w:p w14:paraId="5E7E639A" w14:textId="2B5E9A0E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2025</w:t>
            </w: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秋季学期</w:t>
            </w:r>
          </w:p>
        </w:tc>
      </w:tr>
      <w:tr w:rsidR="00767CDD" w:rsidRPr="00767CDD" w14:paraId="3843FC75" w14:textId="77777777" w:rsidTr="00DB34C0">
        <w:trPr>
          <w:cantSplit/>
          <w:trHeight w:val="284"/>
          <w:jc w:val="center"/>
        </w:trPr>
        <w:tc>
          <w:tcPr>
            <w:tcW w:w="839" w:type="dxa"/>
            <w:tcMar>
              <w:left w:w="17" w:type="dxa"/>
              <w:right w:w="17" w:type="dxa"/>
            </w:tcMar>
            <w:vAlign w:val="center"/>
          </w:tcPr>
          <w:p w14:paraId="295FA8B4" w14:textId="77777777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</w:t>
            </w:r>
          </w:p>
        </w:tc>
        <w:tc>
          <w:tcPr>
            <w:tcW w:w="2877" w:type="dxa"/>
            <w:tcMar>
              <w:left w:w="17" w:type="dxa"/>
              <w:right w:w="17" w:type="dxa"/>
            </w:tcMar>
            <w:vAlign w:val="center"/>
          </w:tcPr>
          <w:p w14:paraId="55D7C114" w14:textId="06437C05" w:rsidR="00DB34C0" w:rsidRPr="00767CDD" w:rsidRDefault="0023691D" w:rsidP="0023691D">
            <w:pPr>
              <w:spacing w:line="360" w:lineRule="auto"/>
              <w:rPr>
                <w:b/>
                <w:sz w:val="28"/>
                <w:szCs w:val="28"/>
              </w:rPr>
            </w:pPr>
            <w:r w:rsidRPr="00767CDD">
              <w:rPr>
                <w:rFonts w:ascii="Times New Roman" w:hAnsi="Times New Roman" w:cs="Times New Roman" w:hint="eastAsia"/>
                <w:sz w:val="18"/>
                <w:szCs w:val="18"/>
              </w:rPr>
              <w:t>《海外社交媒体智能传播应用》</w:t>
            </w:r>
          </w:p>
        </w:tc>
        <w:tc>
          <w:tcPr>
            <w:tcW w:w="654" w:type="dxa"/>
            <w:tcMar>
              <w:left w:w="17" w:type="dxa"/>
              <w:right w:w="17" w:type="dxa"/>
            </w:tcMar>
            <w:vAlign w:val="center"/>
          </w:tcPr>
          <w:p w14:paraId="5117053D" w14:textId="77777777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</w:t>
            </w:r>
          </w:p>
        </w:tc>
        <w:tc>
          <w:tcPr>
            <w:tcW w:w="721" w:type="dxa"/>
            <w:tcMar>
              <w:left w:w="17" w:type="dxa"/>
              <w:right w:w="17" w:type="dxa"/>
            </w:tcMar>
            <w:vAlign w:val="center"/>
          </w:tcPr>
          <w:p w14:paraId="7B30E15A" w14:textId="77777777" w:rsidR="00DB34C0" w:rsidRPr="00767CDD" w:rsidRDefault="00DB34C0" w:rsidP="005C410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sz w:val="18"/>
                <w:szCs w:val="18"/>
              </w:rPr>
              <w:t>32</w:t>
            </w:r>
          </w:p>
        </w:tc>
        <w:tc>
          <w:tcPr>
            <w:tcW w:w="413" w:type="dxa"/>
            <w:vAlign w:val="center"/>
          </w:tcPr>
          <w:p w14:paraId="1D4244FD" w14:textId="77777777" w:rsidR="00DB34C0" w:rsidRPr="00767CDD" w:rsidRDefault="00DB34C0" w:rsidP="005C410A">
            <w:pPr>
              <w:spacing w:line="210" w:lineRule="exact"/>
              <w:ind w:leftChars="-22" w:left="-46" w:rightChars="-19" w:right="-4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16</w:t>
            </w:r>
          </w:p>
        </w:tc>
        <w:tc>
          <w:tcPr>
            <w:tcW w:w="425" w:type="dxa"/>
            <w:tcMar>
              <w:left w:w="17" w:type="dxa"/>
              <w:right w:w="17" w:type="dxa"/>
            </w:tcMar>
            <w:vAlign w:val="center"/>
          </w:tcPr>
          <w:p w14:paraId="125D6B2A" w14:textId="77777777" w:rsidR="00DB34C0" w:rsidRPr="00767CDD" w:rsidRDefault="00DB34C0" w:rsidP="005C410A">
            <w:pPr>
              <w:spacing w:line="210" w:lineRule="exact"/>
              <w:ind w:leftChars="-22" w:left="-46" w:rightChars="-19" w:right="-4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4E4E827" w14:textId="77777777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16</w:t>
            </w:r>
          </w:p>
        </w:tc>
        <w:tc>
          <w:tcPr>
            <w:tcW w:w="510" w:type="dxa"/>
            <w:vAlign w:val="center"/>
          </w:tcPr>
          <w:p w14:paraId="7CAAD4FD" w14:textId="77777777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27" w:type="dxa"/>
          </w:tcPr>
          <w:p w14:paraId="1819945D" w14:textId="277D092F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考查</w:t>
            </w:r>
          </w:p>
        </w:tc>
        <w:tc>
          <w:tcPr>
            <w:tcW w:w="1927" w:type="dxa"/>
            <w:vAlign w:val="center"/>
          </w:tcPr>
          <w:p w14:paraId="40B9F049" w14:textId="6D560563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2025</w:t>
            </w: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秋季</w:t>
            </w:r>
            <w:bookmarkStart w:id="7" w:name="OLE_LINK16"/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学期</w:t>
            </w:r>
          </w:p>
        </w:tc>
      </w:tr>
      <w:bookmarkEnd w:id="7"/>
      <w:tr w:rsidR="00767CDD" w:rsidRPr="00767CDD" w14:paraId="2B680ABF" w14:textId="77777777" w:rsidTr="00DB34C0">
        <w:trPr>
          <w:cantSplit/>
          <w:trHeight w:val="284"/>
          <w:jc w:val="center"/>
        </w:trPr>
        <w:tc>
          <w:tcPr>
            <w:tcW w:w="839" w:type="dxa"/>
            <w:tcMar>
              <w:left w:w="17" w:type="dxa"/>
              <w:right w:w="17" w:type="dxa"/>
            </w:tcMar>
            <w:vAlign w:val="center"/>
          </w:tcPr>
          <w:p w14:paraId="2338E97A" w14:textId="77777777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3</w:t>
            </w:r>
          </w:p>
        </w:tc>
        <w:tc>
          <w:tcPr>
            <w:tcW w:w="2877" w:type="dxa"/>
            <w:tcMar>
              <w:left w:w="17" w:type="dxa"/>
              <w:right w:w="17" w:type="dxa"/>
            </w:tcMar>
            <w:vAlign w:val="center"/>
          </w:tcPr>
          <w:p w14:paraId="5961A00C" w14:textId="77777777" w:rsidR="00DB34C0" w:rsidRPr="00767CDD" w:rsidRDefault="00DB34C0" w:rsidP="005C410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sz w:val="18"/>
                <w:szCs w:val="18"/>
              </w:rPr>
              <w:t>《数智时代的跨文化传播案例精析》</w:t>
            </w:r>
          </w:p>
        </w:tc>
        <w:tc>
          <w:tcPr>
            <w:tcW w:w="654" w:type="dxa"/>
            <w:tcMar>
              <w:left w:w="17" w:type="dxa"/>
              <w:right w:w="17" w:type="dxa"/>
            </w:tcMar>
            <w:vAlign w:val="center"/>
          </w:tcPr>
          <w:p w14:paraId="1145C514" w14:textId="77777777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</w:t>
            </w:r>
          </w:p>
        </w:tc>
        <w:tc>
          <w:tcPr>
            <w:tcW w:w="721" w:type="dxa"/>
            <w:tcMar>
              <w:left w:w="17" w:type="dxa"/>
              <w:right w:w="17" w:type="dxa"/>
            </w:tcMar>
            <w:vAlign w:val="center"/>
          </w:tcPr>
          <w:p w14:paraId="3CA64624" w14:textId="77777777" w:rsidR="00DB34C0" w:rsidRPr="00767CDD" w:rsidRDefault="00DB34C0" w:rsidP="005C410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sz w:val="18"/>
                <w:szCs w:val="18"/>
              </w:rPr>
              <w:t>32</w:t>
            </w:r>
          </w:p>
        </w:tc>
        <w:tc>
          <w:tcPr>
            <w:tcW w:w="413" w:type="dxa"/>
            <w:vAlign w:val="center"/>
          </w:tcPr>
          <w:p w14:paraId="51DD9D8E" w14:textId="77777777" w:rsidR="00DB34C0" w:rsidRPr="00767CDD" w:rsidRDefault="00DB34C0" w:rsidP="005C410A">
            <w:pPr>
              <w:spacing w:line="210" w:lineRule="exact"/>
              <w:ind w:leftChars="-22" w:left="-46" w:rightChars="-19" w:right="-4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16</w:t>
            </w:r>
          </w:p>
        </w:tc>
        <w:tc>
          <w:tcPr>
            <w:tcW w:w="425" w:type="dxa"/>
            <w:tcMar>
              <w:left w:w="17" w:type="dxa"/>
              <w:right w:w="17" w:type="dxa"/>
            </w:tcMar>
            <w:vAlign w:val="center"/>
          </w:tcPr>
          <w:p w14:paraId="3DF23F8E" w14:textId="77777777" w:rsidR="00DB34C0" w:rsidRPr="00767CDD" w:rsidRDefault="00DB34C0" w:rsidP="005C410A">
            <w:pPr>
              <w:spacing w:line="210" w:lineRule="exact"/>
              <w:ind w:leftChars="-22" w:left="-46" w:rightChars="-19" w:right="-4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17D04CE" w14:textId="77777777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16</w:t>
            </w:r>
          </w:p>
        </w:tc>
        <w:tc>
          <w:tcPr>
            <w:tcW w:w="510" w:type="dxa"/>
            <w:vAlign w:val="center"/>
          </w:tcPr>
          <w:p w14:paraId="042DFAA0" w14:textId="77777777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27" w:type="dxa"/>
          </w:tcPr>
          <w:p w14:paraId="236EBA15" w14:textId="7C53246D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考查</w:t>
            </w:r>
          </w:p>
        </w:tc>
        <w:tc>
          <w:tcPr>
            <w:tcW w:w="1927" w:type="dxa"/>
            <w:vAlign w:val="center"/>
          </w:tcPr>
          <w:p w14:paraId="72F490E8" w14:textId="285D6EC1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2026</w:t>
            </w: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春节学期</w:t>
            </w:r>
          </w:p>
        </w:tc>
      </w:tr>
      <w:tr w:rsidR="00767CDD" w:rsidRPr="00767CDD" w14:paraId="42A9026F" w14:textId="77777777" w:rsidTr="00DB34C0">
        <w:trPr>
          <w:cantSplit/>
          <w:trHeight w:val="284"/>
          <w:jc w:val="center"/>
        </w:trPr>
        <w:tc>
          <w:tcPr>
            <w:tcW w:w="839" w:type="dxa"/>
            <w:tcMar>
              <w:left w:w="17" w:type="dxa"/>
              <w:right w:w="17" w:type="dxa"/>
            </w:tcMar>
            <w:vAlign w:val="center"/>
          </w:tcPr>
          <w:p w14:paraId="5170FB9B" w14:textId="77777777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4</w:t>
            </w:r>
          </w:p>
        </w:tc>
        <w:tc>
          <w:tcPr>
            <w:tcW w:w="2877" w:type="dxa"/>
            <w:tcMar>
              <w:left w:w="17" w:type="dxa"/>
              <w:right w:w="17" w:type="dxa"/>
            </w:tcMar>
            <w:vAlign w:val="center"/>
          </w:tcPr>
          <w:p w14:paraId="76714851" w14:textId="0078F3D8" w:rsidR="00DB34C0" w:rsidRPr="00767CDD" w:rsidRDefault="0023691D" w:rsidP="005C410A">
            <w:pPr>
              <w:pStyle w:val="a3"/>
              <w:spacing w:before="0" w:beforeAutospacing="0" w:after="0" w:afterAutospacing="0" w:line="360" w:lineRule="auto"/>
              <w:ind w:firstLineChars="100" w:firstLine="180"/>
              <w:rPr>
                <w:rFonts w:asciiTheme="minorEastAsia" w:hAnsiTheme="minorEastAsia" w:cs="Arial" w:hint="eastAsia"/>
                <w:bCs/>
                <w:kern w:val="36"/>
                <w:sz w:val="28"/>
                <w:szCs w:val="28"/>
              </w:rPr>
            </w:pPr>
            <w:r w:rsidRPr="00767CDD">
              <w:rPr>
                <w:rFonts w:ascii="Times New Roman" w:hAnsi="Times New Roman" w:cs="Times New Roman" w:hint="eastAsia"/>
                <w:sz w:val="18"/>
                <w:szCs w:val="18"/>
              </w:rPr>
              <w:t>《跨文化数智编译与叙事艺术》</w:t>
            </w:r>
          </w:p>
        </w:tc>
        <w:tc>
          <w:tcPr>
            <w:tcW w:w="654" w:type="dxa"/>
            <w:tcMar>
              <w:left w:w="17" w:type="dxa"/>
              <w:right w:w="17" w:type="dxa"/>
            </w:tcMar>
            <w:vAlign w:val="center"/>
          </w:tcPr>
          <w:p w14:paraId="72F0318D" w14:textId="77777777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</w:t>
            </w:r>
          </w:p>
        </w:tc>
        <w:tc>
          <w:tcPr>
            <w:tcW w:w="721" w:type="dxa"/>
            <w:tcMar>
              <w:left w:w="17" w:type="dxa"/>
              <w:right w:w="17" w:type="dxa"/>
            </w:tcMar>
            <w:vAlign w:val="center"/>
          </w:tcPr>
          <w:p w14:paraId="03A9DE3F" w14:textId="77777777" w:rsidR="00DB34C0" w:rsidRPr="00767CDD" w:rsidRDefault="00DB34C0" w:rsidP="005C410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sz w:val="18"/>
                <w:szCs w:val="18"/>
              </w:rPr>
              <w:t>32</w:t>
            </w:r>
          </w:p>
        </w:tc>
        <w:tc>
          <w:tcPr>
            <w:tcW w:w="413" w:type="dxa"/>
            <w:vAlign w:val="center"/>
          </w:tcPr>
          <w:p w14:paraId="26BFB948" w14:textId="77777777" w:rsidR="00DB34C0" w:rsidRPr="00767CDD" w:rsidRDefault="00DB34C0" w:rsidP="005C410A">
            <w:pPr>
              <w:spacing w:line="210" w:lineRule="exact"/>
              <w:ind w:leftChars="-22" w:left="-46" w:rightChars="-19" w:right="-4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16</w:t>
            </w:r>
          </w:p>
        </w:tc>
        <w:tc>
          <w:tcPr>
            <w:tcW w:w="425" w:type="dxa"/>
            <w:tcMar>
              <w:left w:w="17" w:type="dxa"/>
              <w:right w:w="17" w:type="dxa"/>
            </w:tcMar>
            <w:vAlign w:val="center"/>
          </w:tcPr>
          <w:p w14:paraId="2433C0F2" w14:textId="77777777" w:rsidR="00DB34C0" w:rsidRPr="00767CDD" w:rsidRDefault="00DB34C0" w:rsidP="005C410A">
            <w:pPr>
              <w:spacing w:line="210" w:lineRule="exact"/>
              <w:ind w:leftChars="-22" w:left="-46" w:rightChars="-19" w:right="-4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07DC9D2" w14:textId="77777777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16</w:t>
            </w:r>
          </w:p>
        </w:tc>
        <w:tc>
          <w:tcPr>
            <w:tcW w:w="510" w:type="dxa"/>
            <w:vAlign w:val="center"/>
          </w:tcPr>
          <w:p w14:paraId="24B46930" w14:textId="77777777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27" w:type="dxa"/>
          </w:tcPr>
          <w:p w14:paraId="22B4EC30" w14:textId="59476301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考查</w:t>
            </w:r>
          </w:p>
        </w:tc>
        <w:tc>
          <w:tcPr>
            <w:tcW w:w="1927" w:type="dxa"/>
            <w:vAlign w:val="center"/>
          </w:tcPr>
          <w:p w14:paraId="38341F7E" w14:textId="69E5748B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2026</w:t>
            </w: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春节学期</w:t>
            </w:r>
          </w:p>
        </w:tc>
      </w:tr>
      <w:tr w:rsidR="00767CDD" w:rsidRPr="00767CDD" w14:paraId="502A3BB3" w14:textId="77777777" w:rsidTr="00DB34C0">
        <w:trPr>
          <w:cantSplit/>
          <w:trHeight w:val="284"/>
          <w:jc w:val="center"/>
        </w:trPr>
        <w:tc>
          <w:tcPr>
            <w:tcW w:w="839" w:type="dxa"/>
            <w:tcMar>
              <w:left w:w="17" w:type="dxa"/>
              <w:right w:w="17" w:type="dxa"/>
            </w:tcMar>
            <w:vAlign w:val="center"/>
          </w:tcPr>
          <w:p w14:paraId="68CF381C" w14:textId="77777777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5</w:t>
            </w:r>
          </w:p>
        </w:tc>
        <w:tc>
          <w:tcPr>
            <w:tcW w:w="2877" w:type="dxa"/>
            <w:tcMar>
              <w:left w:w="17" w:type="dxa"/>
              <w:right w:w="17" w:type="dxa"/>
            </w:tcMar>
            <w:vAlign w:val="center"/>
          </w:tcPr>
          <w:p w14:paraId="70A87791" w14:textId="77777777" w:rsidR="00DB34C0" w:rsidRPr="00767CDD" w:rsidRDefault="00DB34C0" w:rsidP="005C410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sz w:val="18"/>
                <w:szCs w:val="18"/>
              </w:rPr>
              <w:t>《跨文化品牌适应与数智化传播》</w:t>
            </w:r>
          </w:p>
        </w:tc>
        <w:tc>
          <w:tcPr>
            <w:tcW w:w="654" w:type="dxa"/>
            <w:tcMar>
              <w:left w:w="17" w:type="dxa"/>
              <w:right w:w="17" w:type="dxa"/>
            </w:tcMar>
            <w:vAlign w:val="center"/>
          </w:tcPr>
          <w:p w14:paraId="09FFD703" w14:textId="77777777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</w:t>
            </w:r>
          </w:p>
        </w:tc>
        <w:tc>
          <w:tcPr>
            <w:tcW w:w="721" w:type="dxa"/>
            <w:tcMar>
              <w:left w:w="17" w:type="dxa"/>
              <w:right w:w="17" w:type="dxa"/>
            </w:tcMar>
            <w:vAlign w:val="center"/>
          </w:tcPr>
          <w:p w14:paraId="36E83FC5" w14:textId="77777777" w:rsidR="00DB34C0" w:rsidRPr="00767CDD" w:rsidRDefault="00DB34C0" w:rsidP="005C410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sz w:val="18"/>
                <w:szCs w:val="18"/>
              </w:rPr>
              <w:t>32</w:t>
            </w:r>
          </w:p>
        </w:tc>
        <w:tc>
          <w:tcPr>
            <w:tcW w:w="413" w:type="dxa"/>
            <w:vAlign w:val="center"/>
          </w:tcPr>
          <w:p w14:paraId="06E32C75" w14:textId="77777777" w:rsidR="00DB34C0" w:rsidRPr="00767CDD" w:rsidRDefault="00DB34C0" w:rsidP="005C410A">
            <w:pPr>
              <w:spacing w:line="210" w:lineRule="exact"/>
              <w:ind w:leftChars="-22" w:left="-46" w:rightChars="-19" w:right="-4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16</w:t>
            </w:r>
          </w:p>
        </w:tc>
        <w:tc>
          <w:tcPr>
            <w:tcW w:w="425" w:type="dxa"/>
            <w:tcMar>
              <w:left w:w="17" w:type="dxa"/>
              <w:right w:w="17" w:type="dxa"/>
            </w:tcMar>
            <w:vAlign w:val="center"/>
          </w:tcPr>
          <w:p w14:paraId="542D2758" w14:textId="77777777" w:rsidR="00DB34C0" w:rsidRPr="00767CDD" w:rsidRDefault="00DB34C0" w:rsidP="005C410A">
            <w:pPr>
              <w:spacing w:line="210" w:lineRule="exact"/>
              <w:ind w:leftChars="-22" w:left="-46" w:rightChars="-19" w:right="-4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34B4690" w14:textId="77777777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16</w:t>
            </w:r>
          </w:p>
        </w:tc>
        <w:tc>
          <w:tcPr>
            <w:tcW w:w="510" w:type="dxa"/>
            <w:vAlign w:val="center"/>
          </w:tcPr>
          <w:p w14:paraId="59DEFC38" w14:textId="77777777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27" w:type="dxa"/>
          </w:tcPr>
          <w:p w14:paraId="4E25E4AD" w14:textId="7A2189D0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考查</w:t>
            </w:r>
          </w:p>
        </w:tc>
        <w:tc>
          <w:tcPr>
            <w:tcW w:w="1927" w:type="dxa"/>
            <w:vAlign w:val="center"/>
          </w:tcPr>
          <w:p w14:paraId="5A7EDE7D" w14:textId="11D5B24D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2026</w:t>
            </w: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秋季学期</w:t>
            </w:r>
          </w:p>
        </w:tc>
      </w:tr>
      <w:tr w:rsidR="00767CDD" w:rsidRPr="00767CDD" w14:paraId="738BDB33" w14:textId="77777777" w:rsidTr="00DB34C0">
        <w:trPr>
          <w:cantSplit/>
          <w:trHeight w:val="284"/>
          <w:jc w:val="center"/>
        </w:trPr>
        <w:tc>
          <w:tcPr>
            <w:tcW w:w="839" w:type="dxa"/>
            <w:tcMar>
              <w:left w:w="17" w:type="dxa"/>
              <w:right w:w="17" w:type="dxa"/>
            </w:tcMar>
            <w:vAlign w:val="center"/>
          </w:tcPr>
          <w:p w14:paraId="7F411724" w14:textId="77777777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6</w:t>
            </w:r>
          </w:p>
        </w:tc>
        <w:tc>
          <w:tcPr>
            <w:tcW w:w="2877" w:type="dxa"/>
            <w:tcMar>
              <w:left w:w="17" w:type="dxa"/>
              <w:right w:w="17" w:type="dxa"/>
            </w:tcMar>
            <w:vAlign w:val="center"/>
          </w:tcPr>
          <w:p w14:paraId="7F21CD77" w14:textId="163A207E" w:rsidR="00DB34C0" w:rsidRPr="00767CDD" w:rsidRDefault="00DB34C0" w:rsidP="005C410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sz w:val="18"/>
                <w:szCs w:val="18"/>
              </w:rPr>
              <w:t>《文化产业数智</w:t>
            </w:r>
            <w:r w:rsidR="0023691D" w:rsidRPr="00767CDD">
              <w:rPr>
                <w:rFonts w:ascii="Times New Roman" w:hAnsi="Times New Roman" w:cs="Times New Roman" w:hint="eastAsia"/>
                <w:sz w:val="18"/>
                <w:szCs w:val="18"/>
              </w:rPr>
              <w:t>化国际</w:t>
            </w:r>
            <w:r w:rsidRPr="00767CDD">
              <w:rPr>
                <w:rFonts w:ascii="Times New Roman" w:hAnsi="Times New Roman" w:cs="Times New Roman" w:hint="eastAsia"/>
                <w:sz w:val="18"/>
                <w:szCs w:val="18"/>
              </w:rPr>
              <w:t>营销实务》</w:t>
            </w:r>
          </w:p>
        </w:tc>
        <w:tc>
          <w:tcPr>
            <w:tcW w:w="654" w:type="dxa"/>
            <w:tcMar>
              <w:left w:w="17" w:type="dxa"/>
              <w:right w:w="17" w:type="dxa"/>
            </w:tcMar>
            <w:vAlign w:val="center"/>
          </w:tcPr>
          <w:p w14:paraId="4ED44524" w14:textId="77777777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</w:t>
            </w:r>
          </w:p>
        </w:tc>
        <w:tc>
          <w:tcPr>
            <w:tcW w:w="721" w:type="dxa"/>
            <w:tcMar>
              <w:left w:w="17" w:type="dxa"/>
              <w:right w:w="17" w:type="dxa"/>
            </w:tcMar>
            <w:vAlign w:val="center"/>
          </w:tcPr>
          <w:p w14:paraId="406D5A1C" w14:textId="77777777" w:rsidR="00DB34C0" w:rsidRPr="00767CDD" w:rsidRDefault="00DB34C0" w:rsidP="005C410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sz w:val="18"/>
                <w:szCs w:val="18"/>
              </w:rPr>
              <w:t>32</w:t>
            </w:r>
          </w:p>
        </w:tc>
        <w:tc>
          <w:tcPr>
            <w:tcW w:w="413" w:type="dxa"/>
            <w:vAlign w:val="center"/>
          </w:tcPr>
          <w:p w14:paraId="3E26AA74" w14:textId="77777777" w:rsidR="00DB34C0" w:rsidRPr="00767CDD" w:rsidRDefault="00DB34C0" w:rsidP="005C410A">
            <w:pPr>
              <w:spacing w:line="210" w:lineRule="exact"/>
              <w:ind w:leftChars="-22" w:left="-46" w:rightChars="-19" w:right="-4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16</w:t>
            </w:r>
          </w:p>
        </w:tc>
        <w:tc>
          <w:tcPr>
            <w:tcW w:w="425" w:type="dxa"/>
            <w:tcMar>
              <w:left w:w="17" w:type="dxa"/>
              <w:right w:w="17" w:type="dxa"/>
            </w:tcMar>
            <w:vAlign w:val="center"/>
          </w:tcPr>
          <w:p w14:paraId="6C660C83" w14:textId="77777777" w:rsidR="00DB34C0" w:rsidRPr="00767CDD" w:rsidRDefault="00DB34C0" w:rsidP="005C410A">
            <w:pPr>
              <w:spacing w:line="210" w:lineRule="exact"/>
              <w:ind w:leftChars="-22" w:left="-46" w:rightChars="-19" w:right="-4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1FAFEC5" w14:textId="77777777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16</w:t>
            </w:r>
          </w:p>
        </w:tc>
        <w:tc>
          <w:tcPr>
            <w:tcW w:w="510" w:type="dxa"/>
            <w:vAlign w:val="center"/>
          </w:tcPr>
          <w:p w14:paraId="350C84BD" w14:textId="77777777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27" w:type="dxa"/>
          </w:tcPr>
          <w:p w14:paraId="2B16DF37" w14:textId="5923F44E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考查</w:t>
            </w:r>
          </w:p>
        </w:tc>
        <w:tc>
          <w:tcPr>
            <w:tcW w:w="1927" w:type="dxa"/>
            <w:vAlign w:val="center"/>
          </w:tcPr>
          <w:p w14:paraId="3C4D10D7" w14:textId="1EC29D3D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2026</w:t>
            </w: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秋季学期</w:t>
            </w:r>
          </w:p>
        </w:tc>
      </w:tr>
      <w:tr w:rsidR="00DB34C0" w:rsidRPr="00767CDD" w14:paraId="1933750E" w14:textId="77777777" w:rsidTr="00DB34C0">
        <w:trPr>
          <w:cantSplit/>
          <w:trHeight w:val="378"/>
          <w:jc w:val="center"/>
        </w:trPr>
        <w:tc>
          <w:tcPr>
            <w:tcW w:w="3716" w:type="dxa"/>
            <w:gridSpan w:val="2"/>
            <w:tcMar>
              <w:left w:w="17" w:type="dxa"/>
              <w:right w:w="17" w:type="dxa"/>
            </w:tcMar>
            <w:vAlign w:val="center"/>
          </w:tcPr>
          <w:p w14:paraId="57651E39" w14:textId="77777777" w:rsidR="00DB34C0" w:rsidRPr="00767CDD" w:rsidRDefault="00DB34C0" w:rsidP="005C410A">
            <w:pPr>
              <w:snapToGrid w:val="0"/>
              <w:spacing w:line="210" w:lineRule="exact"/>
              <w:ind w:leftChars="-22" w:left="-46" w:rightChars="-19" w:right="-4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/>
                <w:bCs/>
                <w:sz w:val="18"/>
                <w:szCs w:val="18"/>
              </w:rPr>
              <w:t>小计</w:t>
            </w:r>
          </w:p>
        </w:tc>
        <w:tc>
          <w:tcPr>
            <w:tcW w:w="654" w:type="dxa"/>
            <w:tcMar>
              <w:left w:w="17" w:type="dxa"/>
              <w:right w:w="17" w:type="dxa"/>
            </w:tcMar>
            <w:vAlign w:val="center"/>
          </w:tcPr>
          <w:p w14:paraId="5D4563B8" w14:textId="77777777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7CDD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12</w:t>
            </w:r>
          </w:p>
        </w:tc>
        <w:tc>
          <w:tcPr>
            <w:tcW w:w="721" w:type="dxa"/>
            <w:tcMar>
              <w:left w:w="17" w:type="dxa"/>
              <w:right w:w="17" w:type="dxa"/>
            </w:tcMar>
            <w:vAlign w:val="center"/>
          </w:tcPr>
          <w:p w14:paraId="4A0F8314" w14:textId="77777777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13" w:type="dxa"/>
            <w:vAlign w:val="center"/>
          </w:tcPr>
          <w:p w14:paraId="50246C0F" w14:textId="77777777" w:rsidR="00DB34C0" w:rsidRPr="00767CDD" w:rsidRDefault="00DB34C0" w:rsidP="005C410A">
            <w:pPr>
              <w:spacing w:line="210" w:lineRule="exact"/>
              <w:ind w:leftChars="-22" w:left="-46" w:rightChars="-19" w:right="-4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Mar>
              <w:left w:w="17" w:type="dxa"/>
              <w:right w:w="17" w:type="dxa"/>
            </w:tcMar>
            <w:vAlign w:val="center"/>
          </w:tcPr>
          <w:p w14:paraId="20525477" w14:textId="77777777" w:rsidR="00DB34C0" w:rsidRPr="00767CDD" w:rsidRDefault="00DB34C0" w:rsidP="005C410A">
            <w:pPr>
              <w:spacing w:line="210" w:lineRule="exact"/>
              <w:ind w:leftChars="-22" w:left="-46" w:rightChars="-19" w:right="-4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17F2AFB" w14:textId="77777777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14:paraId="56A0992D" w14:textId="77777777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27" w:type="dxa"/>
          </w:tcPr>
          <w:p w14:paraId="280667EF" w14:textId="77777777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宋体" w:hAnsi="宋体" w:cs="Times New Roman" w:hint="eastAsia"/>
                <w:bCs/>
                <w:sz w:val="18"/>
                <w:szCs w:val="18"/>
              </w:rPr>
            </w:pPr>
          </w:p>
        </w:tc>
        <w:tc>
          <w:tcPr>
            <w:tcW w:w="1927" w:type="dxa"/>
          </w:tcPr>
          <w:p w14:paraId="6A2143D0" w14:textId="277E0158" w:rsidR="00DB34C0" w:rsidRPr="00767CDD" w:rsidRDefault="00DB34C0" w:rsidP="005C410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宋体" w:hAnsi="宋体" w:cs="Times New Roman" w:hint="eastAsia"/>
                <w:bCs/>
                <w:sz w:val="18"/>
                <w:szCs w:val="18"/>
              </w:rPr>
            </w:pPr>
          </w:p>
        </w:tc>
      </w:tr>
      <w:bookmarkEnd w:id="6"/>
    </w:tbl>
    <w:p w14:paraId="661E628A" w14:textId="77777777" w:rsidR="00A02075" w:rsidRPr="00767CDD" w:rsidRDefault="00A02075" w:rsidP="00A02075"/>
    <w:p w14:paraId="0675CAD0" w14:textId="77777777" w:rsidR="0023691D" w:rsidRPr="00767CDD" w:rsidRDefault="0023691D">
      <w:pPr>
        <w:spacing w:line="360" w:lineRule="auto"/>
        <w:rPr>
          <w:b/>
          <w:sz w:val="28"/>
          <w:szCs w:val="28"/>
        </w:rPr>
      </w:pPr>
    </w:p>
    <w:sectPr w:rsidR="0023691D" w:rsidRPr="00767C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4D096" w14:textId="77777777" w:rsidR="004329B5" w:rsidRDefault="004329B5" w:rsidP="00B60BF8">
      <w:r>
        <w:separator/>
      </w:r>
    </w:p>
  </w:endnote>
  <w:endnote w:type="continuationSeparator" w:id="0">
    <w:p w14:paraId="1F1F4681" w14:textId="77777777" w:rsidR="004329B5" w:rsidRDefault="004329B5" w:rsidP="00B60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B138B" w14:textId="77777777" w:rsidR="004329B5" w:rsidRDefault="004329B5" w:rsidP="00B60BF8">
      <w:r>
        <w:separator/>
      </w:r>
    </w:p>
  </w:footnote>
  <w:footnote w:type="continuationSeparator" w:id="0">
    <w:p w14:paraId="4CFF43C0" w14:textId="77777777" w:rsidR="004329B5" w:rsidRDefault="004329B5" w:rsidP="00B60B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2D58F4"/>
    <w:multiLevelType w:val="singleLevel"/>
    <w:tmpl w:val="5E2D58F4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 w16cid:durableId="599217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5EA6ABC"/>
    <w:rsid w:val="00102E16"/>
    <w:rsid w:val="0023691D"/>
    <w:rsid w:val="0028163F"/>
    <w:rsid w:val="00417738"/>
    <w:rsid w:val="004329B5"/>
    <w:rsid w:val="0051710B"/>
    <w:rsid w:val="00543949"/>
    <w:rsid w:val="006F0695"/>
    <w:rsid w:val="00767CDD"/>
    <w:rsid w:val="007900F4"/>
    <w:rsid w:val="00795A78"/>
    <w:rsid w:val="007B3314"/>
    <w:rsid w:val="007D1869"/>
    <w:rsid w:val="00800E21"/>
    <w:rsid w:val="00874C68"/>
    <w:rsid w:val="00995D84"/>
    <w:rsid w:val="009C5C1D"/>
    <w:rsid w:val="00A02075"/>
    <w:rsid w:val="00A77F45"/>
    <w:rsid w:val="00AB27A5"/>
    <w:rsid w:val="00B60BF8"/>
    <w:rsid w:val="00BB3879"/>
    <w:rsid w:val="00C57D4E"/>
    <w:rsid w:val="00C71083"/>
    <w:rsid w:val="00C9002C"/>
    <w:rsid w:val="00C96CA4"/>
    <w:rsid w:val="00D567A2"/>
    <w:rsid w:val="00DB34C0"/>
    <w:rsid w:val="00F101C9"/>
    <w:rsid w:val="00F648AD"/>
    <w:rsid w:val="00F90F33"/>
    <w:rsid w:val="0DAC42D4"/>
    <w:rsid w:val="35EA6ABC"/>
    <w:rsid w:val="43293957"/>
    <w:rsid w:val="5443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07DE69"/>
  <w15:docId w15:val="{4A40F97F-1745-4E62-9E99-2F5088869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">
    <w:name w:val="培养方案标题1"/>
    <w:basedOn w:val="a"/>
    <w:qFormat/>
    <w:pPr>
      <w:jc w:val="center"/>
    </w:pPr>
    <w:rPr>
      <w:rFonts w:ascii="黑体" w:eastAsia="黑体"/>
      <w:sz w:val="44"/>
      <w:szCs w:val="44"/>
    </w:rPr>
  </w:style>
  <w:style w:type="paragraph" w:styleId="a4">
    <w:name w:val="header"/>
    <w:basedOn w:val="a"/>
    <w:link w:val="a5"/>
    <w:rsid w:val="00B60BF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60BF8"/>
    <w:rPr>
      <w:kern w:val="2"/>
      <w:sz w:val="18"/>
      <w:szCs w:val="18"/>
    </w:rPr>
  </w:style>
  <w:style w:type="paragraph" w:styleId="a6">
    <w:name w:val="footer"/>
    <w:basedOn w:val="a"/>
    <w:link w:val="a7"/>
    <w:rsid w:val="00B60B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60BF8"/>
    <w:rPr>
      <w:kern w:val="2"/>
      <w:sz w:val="18"/>
      <w:szCs w:val="18"/>
    </w:rPr>
  </w:style>
  <w:style w:type="paragraph" w:styleId="a8">
    <w:name w:val="List Paragraph"/>
    <w:basedOn w:val="a"/>
    <w:uiPriority w:val="99"/>
    <w:unhideWhenUsed/>
    <w:rsid w:val="00A02075"/>
    <w:pPr>
      <w:ind w:firstLineChars="200" w:firstLine="420"/>
    </w:pPr>
  </w:style>
  <w:style w:type="character" w:styleId="a9">
    <w:name w:val="Hyperlink"/>
    <w:basedOn w:val="a0"/>
    <w:uiPriority w:val="99"/>
    <w:unhideWhenUsed/>
    <w:rsid w:val="00A02075"/>
    <w:rPr>
      <w:color w:val="0026E5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1420</Words>
  <Characters>1549</Characters>
  <Application>Microsoft Office Word</Application>
  <DocSecurity>0</DocSecurity>
  <Lines>119</Lines>
  <Paragraphs>118</Paragraphs>
  <ScaleCrop>false</ScaleCrop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周险峰</dc:creator>
  <cp:lastModifiedBy>超群 王</cp:lastModifiedBy>
  <cp:revision>16</cp:revision>
  <dcterms:created xsi:type="dcterms:W3CDTF">2025-06-06T07:41:00Z</dcterms:created>
  <dcterms:modified xsi:type="dcterms:W3CDTF">2025-06-13T03:18:00Z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52AE37D4283D4E75BC327A389ECC52D5_11</vt:lpwstr>
  </property>
  <property fmtid="{D5CDD505-2E9C-101B-9397-08002B2CF9AE}" pid="4" name="KSOTemplateDocerSaveRecord">
    <vt:lpwstr>eyJoZGlkIjoiNmVlYmQ3OTJkMzNiZGRkMmRiNGQ1OGNkNTIzMzZiZjQiLCJ1c2VySWQiOiI1ODQ2MzMyMzAifQ==</vt:lpwstr>
  </property>
</Properties>
</file>