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6F99D9">
      <w:pPr>
        <w:pStyle w:val="2"/>
        <w:spacing w:before="0" w:beforeAutospacing="0" w:after="0" w:afterAutospacing="0" w:line="360" w:lineRule="auto"/>
        <w:rPr>
          <w:rFonts w:hint="eastAsia" w:cs="Arial" w:asciiTheme="minorEastAsia" w:hAnsiTheme="minorEastAsia"/>
          <w:b/>
          <w:bCs/>
          <w:color w:val="000000"/>
          <w:kern w:val="36"/>
          <w:sz w:val="28"/>
          <w:szCs w:val="28"/>
        </w:rPr>
      </w:pPr>
    </w:p>
    <w:p w14:paraId="5126BEBB">
      <w:pPr>
        <w:pStyle w:val="5"/>
        <w:outlineLvl w:val="0"/>
        <w:rPr>
          <w:rFonts w:ascii="Times New Roman"/>
          <w:color w:val="000000"/>
        </w:rPr>
      </w:pPr>
      <w:r>
        <w:rPr>
          <w:rFonts w:hint="eastAsia" w:ascii="Times New Roman"/>
          <w:bCs w:val="0"/>
          <w:color w:val="000000"/>
          <w:sz w:val="44"/>
          <w:lang w:val="en-US" w:eastAsia="zh-CN"/>
        </w:rPr>
        <w:t>智能机器人设计与控制微</w:t>
      </w:r>
      <w:r>
        <w:rPr>
          <w:rFonts w:ascii="Times New Roman"/>
          <w:color w:val="000000"/>
        </w:rPr>
        <w:t>专业</w:t>
      </w:r>
    </w:p>
    <w:p w14:paraId="091ED518">
      <w:pPr>
        <w:pStyle w:val="5"/>
        <w:outlineLvl w:val="0"/>
        <w:rPr>
          <w:rFonts w:ascii="Times New Roman"/>
          <w:color w:val="000000"/>
        </w:rPr>
      </w:pPr>
      <w:r>
        <w:rPr>
          <w:rFonts w:hint="eastAsia" w:ascii="Times New Roman"/>
          <w:color w:val="000000"/>
          <w:lang w:val="en-US" w:eastAsia="zh-CN"/>
        </w:rPr>
        <w:t>人才</w:t>
      </w:r>
      <w:r>
        <w:rPr>
          <w:rFonts w:ascii="Times New Roman"/>
          <w:color w:val="000000"/>
        </w:rPr>
        <w:t>培养方案</w:t>
      </w:r>
    </w:p>
    <w:p w14:paraId="66EB0FAA">
      <w:pPr>
        <w:spacing w:line="360" w:lineRule="exact"/>
        <w:jc w:val="center"/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/>
          <w:color w:val="000000"/>
          <w:sz w:val="32"/>
          <w:szCs w:val="32"/>
          <w:lang w:val="en-US" w:eastAsia="zh-CN"/>
        </w:rPr>
        <w:t>Intelligent Robotics Design &amp; Control</w:t>
      </w:r>
    </w:p>
    <w:p w14:paraId="4457A102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专业代码：</w:t>
      </w:r>
    </w:p>
    <w:p w14:paraId="220549BB">
      <w:pPr>
        <w:spacing w:line="360" w:lineRule="exact"/>
        <w:jc w:val="center"/>
        <w:rPr>
          <w:rFonts w:hint="default" w:eastAsia="仿宋_GB2312"/>
          <w:color w:val="000000"/>
          <w:sz w:val="24"/>
          <w:lang w:val="en-US" w:eastAsia="zh-CN"/>
        </w:rPr>
      </w:pPr>
      <w:r>
        <w:rPr>
          <w:rFonts w:eastAsia="仿宋_GB2312"/>
          <w:color w:val="000000"/>
          <w:sz w:val="24"/>
        </w:rPr>
        <w:t>执笔人：</w:t>
      </w:r>
      <w:r>
        <w:rPr>
          <w:rFonts w:hint="eastAsia" w:eastAsia="仿宋_GB2312"/>
          <w:color w:val="000000"/>
          <w:sz w:val="24"/>
          <w:lang w:val="en-US" w:eastAsia="zh-CN"/>
        </w:rPr>
        <w:t>陈立锋</w:t>
      </w:r>
    </w:p>
    <w:p w14:paraId="4CB144CD">
      <w:pPr>
        <w:spacing w:line="360" w:lineRule="exact"/>
        <w:jc w:val="center"/>
        <w:rPr>
          <w:rFonts w:hint="eastAsia" w:eastAsia="仿宋_GB2312"/>
          <w:color w:val="000000"/>
          <w:sz w:val="24"/>
          <w:lang w:eastAsia="zh-CN"/>
        </w:rPr>
      </w:pPr>
      <w:r>
        <w:rPr>
          <w:rFonts w:eastAsia="仿宋_GB2312"/>
          <w:color w:val="000000"/>
          <w:sz w:val="24"/>
        </w:rPr>
        <w:t>审核人：</w:t>
      </w:r>
      <w:r>
        <w:rPr>
          <w:rFonts w:hint="eastAsia" w:eastAsia="仿宋_GB2312"/>
          <w:color w:val="000000"/>
          <w:sz w:val="24"/>
          <w:lang w:eastAsia="zh-CN"/>
        </w:rPr>
        <w:t>肖钊</w:t>
      </w:r>
    </w:p>
    <w:p w14:paraId="1CD1A043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一、培养目标</w:t>
      </w:r>
    </w:p>
    <w:p w14:paraId="0BBFD3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sz w:val="24"/>
          <w:szCs w:val="24"/>
          <w:lang w:val="en-US" w:eastAsia="zh-CN"/>
        </w:rPr>
        <w:t>本微专业旨在培养学生掌握智能机器人领域核心知识，具备独立完成机器人系统设计与调试、解决复杂工程问题的实践能力（如ROS开发、Python编程、系统集成）。注重塑造严谨的工匠精神、跨学科协作能力与创新思维，并强化工程伦理意识与技术向善价值观，使学生成为兼具扎实理论基础、突出实践能力和高度社会责任感的高素质复合型机器人技术人才。</w:t>
      </w:r>
    </w:p>
    <w:p w14:paraId="18B18145">
      <w:pPr>
        <w:numPr>
          <w:ilvl w:val="0"/>
          <w:numId w:val="1"/>
        </w:num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先修条件</w:t>
      </w:r>
    </w:p>
    <w:p w14:paraId="06272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完成大一课程学习。</w:t>
      </w:r>
    </w:p>
    <w:p w14:paraId="177A85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三</w:t>
      </w:r>
      <w:r>
        <w:rPr>
          <w:rFonts w:hint="eastAsia"/>
          <w:b/>
          <w:sz w:val="28"/>
          <w:szCs w:val="28"/>
        </w:rPr>
        <w:t>、课程设置</w:t>
      </w:r>
    </w:p>
    <w:p w14:paraId="7A6E07B1">
      <w:pPr>
        <w:spacing w:line="360" w:lineRule="auto"/>
        <w:ind w:firstLine="480" w:firstLineChars="200"/>
        <w:rPr>
          <w:rFonts w:hint="default" w:ascii="Times New Roman" w:hAnsi="宋体" w:eastAsiaTheme="minorEastAsia"/>
          <w:sz w:val="24"/>
          <w:lang w:val="en-US" w:eastAsia="zh-CN"/>
        </w:rPr>
      </w:pPr>
      <w:r>
        <w:rPr>
          <w:rFonts w:hint="eastAsia" w:ascii="Times New Roman" w:hAnsi="宋体"/>
          <w:sz w:val="24"/>
        </w:rPr>
        <w:t>本微专业</w:t>
      </w:r>
      <w:r>
        <w:rPr>
          <w:rFonts w:hint="eastAsia" w:ascii="Times New Roman" w:hAnsi="宋体"/>
          <w:sz w:val="24"/>
          <w:lang w:val="en-US" w:eastAsia="zh-CN"/>
        </w:rPr>
        <w:t>包含5门课程，</w:t>
      </w:r>
      <w:r>
        <w:rPr>
          <w:rFonts w:hint="eastAsia" w:ascii="Times New Roman" w:hAnsi="宋体"/>
          <w:sz w:val="24"/>
        </w:rPr>
        <w:t>总学分为</w:t>
      </w:r>
      <w:r>
        <w:rPr>
          <w:rFonts w:hint="eastAsia" w:ascii="Times New Roman" w:hAnsi="宋体"/>
          <w:sz w:val="24"/>
          <w:lang w:val="en-US" w:eastAsia="zh-CN"/>
        </w:rPr>
        <w:t>10</w:t>
      </w:r>
      <w:r>
        <w:rPr>
          <w:rFonts w:hint="eastAsia" w:ascii="Times New Roman" w:hAnsi="宋体"/>
          <w:sz w:val="24"/>
        </w:rPr>
        <w:t>学分</w:t>
      </w:r>
      <w:r>
        <w:rPr>
          <w:rFonts w:hint="eastAsia" w:ascii="Times New Roman" w:hAnsi="宋体"/>
          <w:sz w:val="24"/>
          <w:lang w:eastAsia="zh-CN"/>
        </w:rPr>
        <w:t>，</w:t>
      </w:r>
      <w:r>
        <w:rPr>
          <w:rFonts w:hint="eastAsia" w:ascii="Times New Roman" w:hAnsi="宋体"/>
          <w:sz w:val="24"/>
          <w:lang w:val="en-US" w:eastAsia="zh-CN"/>
        </w:rPr>
        <w:t>具体安排如下。</w:t>
      </w:r>
    </w:p>
    <w:p w14:paraId="55DED8B5">
      <w:pPr>
        <w:spacing w:line="360" w:lineRule="auto"/>
        <w:ind w:firstLine="480" w:firstLineChars="200"/>
        <w:jc w:val="center"/>
        <w:rPr>
          <w:rFonts w:hint="default" w:ascii="Times New Roman" w:hAnsi="宋体"/>
          <w:sz w:val="24"/>
          <w:lang w:val="en-US" w:eastAsia="zh-CN"/>
        </w:rPr>
      </w:pPr>
      <w:r>
        <w:rPr>
          <w:rFonts w:hint="eastAsia" w:ascii="Times New Roman" w:hAnsi="宋体"/>
          <w:sz w:val="24"/>
          <w:lang w:val="en-US" w:eastAsia="zh-CN"/>
        </w:rPr>
        <w:t>表1  微专业教学进程表</w:t>
      </w:r>
    </w:p>
    <w:tbl>
      <w:tblPr>
        <w:tblStyle w:val="3"/>
        <w:tblW w:w="562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2477"/>
        <w:gridCol w:w="774"/>
        <w:gridCol w:w="657"/>
        <w:gridCol w:w="710"/>
        <w:gridCol w:w="725"/>
        <w:gridCol w:w="780"/>
        <w:gridCol w:w="837"/>
        <w:gridCol w:w="1767"/>
      </w:tblGrid>
      <w:tr w14:paraId="7DE3FF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cantSplit/>
          <w:jc w:val="center"/>
        </w:trPr>
        <w:tc>
          <w:tcPr>
            <w:tcW w:w="400" w:type="pct"/>
            <w:vMerge w:val="restart"/>
            <w:tcMar>
              <w:left w:w="17" w:type="dxa"/>
              <w:right w:w="17" w:type="dxa"/>
            </w:tcMar>
            <w:vAlign w:val="center"/>
          </w:tcPr>
          <w:p w14:paraId="22577B13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 w:eastAsia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</w:t>
            </w: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编码</w:t>
            </w:r>
          </w:p>
        </w:tc>
        <w:tc>
          <w:tcPr>
            <w:tcW w:w="1304" w:type="pct"/>
            <w:vMerge w:val="restart"/>
            <w:tcMar>
              <w:left w:w="17" w:type="dxa"/>
              <w:right w:w="17" w:type="dxa"/>
            </w:tcMar>
            <w:vAlign w:val="center"/>
          </w:tcPr>
          <w:p w14:paraId="1164DD06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408" w:type="pct"/>
            <w:vMerge w:val="restart"/>
            <w:tcMar>
              <w:left w:w="17" w:type="dxa"/>
              <w:right w:w="17" w:type="dxa"/>
            </w:tcMar>
            <w:vAlign w:val="center"/>
          </w:tcPr>
          <w:p w14:paraId="2067A49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 w14:paraId="58476513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346" w:type="pct"/>
            <w:vMerge w:val="restart"/>
            <w:tcMar>
              <w:left w:w="17" w:type="dxa"/>
              <w:right w:w="17" w:type="dxa"/>
            </w:tcMar>
            <w:vAlign w:val="center"/>
          </w:tcPr>
          <w:p w14:paraId="551A443D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 w14:paraId="620D58CB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1167" w:type="pct"/>
            <w:gridSpan w:val="3"/>
            <w:vAlign w:val="center"/>
          </w:tcPr>
          <w:p w14:paraId="75325151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总学时分配</w:t>
            </w:r>
          </w:p>
        </w:tc>
        <w:tc>
          <w:tcPr>
            <w:tcW w:w="441" w:type="pct"/>
            <w:vMerge w:val="restart"/>
            <w:vAlign w:val="center"/>
          </w:tcPr>
          <w:p w14:paraId="4BE421F4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考核</w:t>
            </w:r>
          </w:p>
          <w:p w14:paraId="063E7F41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方式</w:t>
            </w:r>
          </w:p>
        </w:tc>
        <w:tc>
          <w:tcPr>
            <w:tcW w:w="931" w:type="pct"/>
            <w:vMerge w:val="restart"/>
            <w:vAlign w:val="center"/>
          </w:tcPr>
          <w:p w14:paraId="3B908815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开课学期</w:t>
            </w:r>
          </w:p>
        </w:tc>
      </w:tr>
      <w:tr w14:paraId="770D2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400" w:type="pct"/>
            <w:vMerge w:val="continue"/>
            <w:tcMar>
              <w:left w:w="17" w:type="dxa"/>
              <w:right w:w="17" w:type="dxa"/>
            </w:tcMar>
            <w:vAlign w:val="center"/>
          </w:tcPr>
          <w:p w14:paraId="155AB4A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1304" w:type="pct"/>
            <w:vMerge w:val="continue"/>
            <w:tcMar>
              <w:left w:w="17" w:type="dxa"/>
              <w:right w:w="17" w:type="dxa"/>
            </w:tcMar>
            <w:vAlign w:val="center"/>
          </w:tcPr>
          <w:p w14:paraId="2EE277C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408" w:type="pct"/>
            <w:vMerge w:val="continue"/>
            <w:tcMar>
              <w:left w:w="17" w:type="dxa"/>
              <w:right w:w="17" w:type="dxa"/>
            </w:tcMar>
            <w:vAlign w:val="center"/>
          </w:tcPr>
          <w:p w14:paraId="4B228910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346" w:type="pct"/>
            <w:vMerge w:val="continue"/>
            <w:tcMar>
              <w:left w:w="17" w:type="dxa"/>
              <w:right w:w="17" w:type="dxa"/>
            </w:tcMar>
            <w:vAlign w:val="center"/>
          </w:tcPr>
          <w:p w14:paraId="149A84D9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374" w:type="pct"/>
            <w:tcMar>
              <w:left w:w="17" w:type="dxa"/>
              <w:right w:w="17" w:type="dxa"/>
            </w:tcMar>
            <w:vAlign w:val="center"/>
          </w:tcPr>
          <w:p w14:paraId="732C9F1B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理论</w:t>
            </w:r>
          </w:p>
          <w:p w14:paraId="3B4302CE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00C07668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实践</w:t>
            </w:r>
          </w:p>
          <w:p w14:paraId="6B23890E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411" w:type="pct"/>
            <w:vAlign w:val="center"/>
          </w:tcPr>
          <w:p w14:paraId="0FC08A89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线上</w:t>
            </w:r>
          </w:p>
          <w:p w14:paraId="20EAF677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学时</w:t>
            </w:r>
          </w:p>
        </w:tc>
        <w:tc>
          <w:tcPr>
            <w:tcW w:w="441" w:type="pct"/>
            <w:vMerge w:val="continue"/>
            <w:tcBorders/>
            <w:vAlign w:val="center"/>
          </w:tcPr>
          <w:p w14:paraId="6C08E62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931" w:type="pct"/>
            <w:vMerge w:val="continue"/>
            <w:tcBorders/>
            <w:vAlign w:val="center"/>
          </w:tcPr>
          <w:p w14:paraId="3278F0AC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tr w14:paraId="635FAF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00" w:type="pct"/>
            <w:tcMar>
              <w:left w:w="17" w:type="dxa"/>
              <w:right w:w="17" w:type="dxa"/>
            </w:tcMar>
            <w:vAlign w:val="center"/>
          </w:tcPr>
          <w:p w14:paraId="67EA8D2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04" w:type="pct"/>
            <w:tcMar>
              <w:left w:w="17" w:type="dxa"/>
              <w:right w:w="17" w:type="dxa"/>
            </w:tcMar>
            <w:vAlign w:val="center"/>
          </w:tcPr>
          <w:p w14:paraId="2578487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机器人设计导论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1E05EE6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73397F3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4" w:type="pct"/>
            <w:vAlign w:val="center"/>
          </w:tcPr>
          <w:p w14:paraId="633703C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453D999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11" w:type="pct"/>
            <w:vAlign w:val="center"/>
          </w:tcPr>
          <w:p w14:paraId="577E187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41" w:type="pct"/>
            <w:vAlign w:val="center"/>
          </w:tcPr>
          <w:p w14:paraId="77DCAD8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1" w:type="pct"/>
            <w:vAlign w:val="center"/>
          </w:tcPr>
          <w:p w14:paraId="6508025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2025年秋季学期</w:t>
            </w:r>
          </w:p>
        </w:tc>
      </w:tr>
      <w:tr w14:paraId="578B7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00" w:type="pct"/>
            <w:tcMar>
              <w:left w:w="17" w:type="dxa"/>
              <w:right w:w="17" w:type="dxa"/>
            </w:tcMar>
            <w:vAlign w:val="center"/>
          </w:tcPr>
          <w:p w14:paraId="31BF90E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04" w:type="pct"/>
            <w:tcMar>
              <w:left w:w="17" w:type="dxa"/>
              <w:right w:w="17" w:type="dxa"/>
            </w:tcMar>
            <w:vAlign w:val="center"/>
          </w:tcPr>
          <w:p w14:paraId="6F0FB48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机器人智能控制技术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24441DB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0B946A7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4" w:type="pct"/>
            <w:vAlign w:val="center"/>
          </w:tcPr>
          <w:p w14:paraId="54B7A92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522C06B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11" w:type="pct"/>
            <w:vAlign w:val="center"/>
          </w:tcPr>
          <w:p w14:paraId="2303815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41" w:type="pct"/>
            <w:vAlign w:val="center"/>
          </w:tcPr>
          <w:p w14:paraId="2BAF904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1" w:type="pct"/>
            <w:vAlign w:val="center"/>
          </w:tcPr>
          <w:p w14:paraId="677D0AED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2025年秋季学期</w:t>
            </w:r>
          </w:p>
        </w:tc>
      </w:tr>
      <w:tr w14:paraId="493112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00" w:type="pct"/>
            <w:tcMar>
              <w:left w:w="17" w:type="dxa"/>
              <w:right w:w="17" w:type="dxa"/>
            </w:tcMar>
            <w:vAlign w:val="center"/>
          </w:tcPr>
          <w:p w14:paraId="4B62274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04" w:type="pct"/>
            <w:tcMar>
              <w:left w:w="17" w:type="dxa"/>
              <w:right w:w="17" w:type="dxa"/>
            </w:tcMar>
            <w:vAlign w:val="center"/>
          </w:tcPr>
          <w:p w14:paraId="24499C7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机器人智能传感技术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7D7B422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5A97C70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4" w:type="pct"/>
            <w:vAlign w:val="center"/>
          </w:tcPr>
          <w:p w14:paraId="66F1972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36B17DD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11" w:type="pct"/>
            <w:vAlign w:val="center"/>
          </w:tcPr>
          <w:p w14:paraId="73D6089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41" w:type="pct"/>
            <w:vAlign w:val="center"/>
          </w:tcPr>
          <w:p w14:paraId="1EB9AE1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1" w:type="pct"/>
            <w:vAlign w:val="center"/>
          </w:tcPr>
          <w:p w14:paraId="0EF6251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2025年秋季学期</w:t>
            </w:r>
          </w:p>
        </w:tc>
      </w:tr>
      <w:tr w14:paraId="3F8C89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00" w:type="pct"/>
            <w:tcMar>
              <w:left w:w="17" w:type="dxa"/>
              <w:right w:w="17" w:type="dxa"/>
            </w:tcMar>
            <w:vAlign w:val="center"/>
          </w:tcPr>
          <w:p w14:paraId="16A4268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04" w:type="pct"/>
            <w:tcMar>
              <w:left w:w="17" w:type="dxa"/>
              <w:right w:w="17" w:type="dxa"/>
            </w:tcMar>
            <w:vAlign w:val="center"/>
          </w:tcPr>
          <w:p w14:paraId="6049AB2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人工智能与机器人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70044C4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789334A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4" w:type="pct"/>
            <w:vAlign w:val="center"/>
          </w:tcPr>
          <w:p w14:paraId="6AA026D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07486850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411" w:type="pct"/>
            <w:vAlign w:val="center"/>
          </w:tcPr>
          <w:p w14:paraId="67DA92B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41" w:type="pct"/>
            <w:vAlign w:val="center"/>
          </w:tcPr>
          <w:p w14:paraId="6585AF3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1" w:type="pct"/>
            <w:vAlign w:val="center"/>
          </w:tcPr>
          <w:p w14:paraId="57D67640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2026年春季学期</w:t>
            </w:r>
          </w:p>
        </w:tc>
      </w:tr>
      <w:tr w14:paraId="09B53D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400" w:type="pct"/>
            <w:tcMar>
              <w:left w:w="17" w:type="dxa"/>
              <w:right w:w="17" w:type="dxa"/>
            </w:tcMar>
            <w:vAlign w:val="center"/>
          </w:tcPr>
          <w:p w14:paraId="4785E0F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04" w:type="pct"/>
            <w:tcMar>
              <w:left w:w="17" w:type="dxa"/>
              <w:right w:w="17" w:type="dxa"/>
            </w:tcMar>
            <w:vAlign w:val="center"/>
          </w:tcPr>
          <w:p w14:paraId="1AC2059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机器人编程与应用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68B1FBB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5734961E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74" w:type="pct"/>
            <w:vAlign w:val="center"/>
          </w:tcPr>
          <w:p w14:paraId="4503851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5754A2C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11" w:type="pct"/>
            <w:vAlign w:val="center"/>
          </w:tcPr>
          <w:p w14:paraId="2C29D35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41" w:type="pct"/>
            <w:vAlign w:val="center"/>
          </w:tcPr>
          <w:p w14:paraId="46F632B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931" w:type="pct"/>
            <w:vAlign w:val="center"/>
          </w:tcPr>
          <w:p w14:paraId="0491AA6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2026年春季学期</w:t>
            </w:r>
          </w:p>
        </w:tc>
      </w:tr>
      <w:tr w14:paraId="725FB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1705" w:type="pct"/>
            <w:gridSpan w:val="2"/>
            <w:tcMar>
              <w:left w:w="17" w:type="dxa"/>
              <w:right w:w="17" w:type="dxa"/>
            </w:tcMar>
            <w:vAlign w:val="center"/>
          </w:tcPr>
          <w:p w14:paraId="0B6187E9">
            <w:pPr>
              <w:snapToGrid w:val="0"/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408" w:type="pct"/>
            <w:tcMar>
              <w:left w:w="17" w:type="dxa"/>
              <w:right w:w="17" w:type="dxa"/>
            </w:tcMar>
            <w:vAlign w:val="center"/>
          </w:tcPr>
          <w:p w14:paraId="0DA1904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46" w:type="pct"/>
            <w:tcMar>
              <w:left w:w="17" w:type="dxa"/>
              <w:right w:w="17" w:type="dxa"/>
            </w:tcMar>
            <w:vAlign w:val="center"/>
          </w:tcPr>
          <w:p w14:paraId="26E7FE4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160</w:t>
            </w:r>
          </w:p>
        </w:tc>
        <w:tc>
          <w:tcPr>
            <w:tcW w:w="374" w:type="pct"/>
            <w:vAlign w:val="center"/>
          </w:tcPr>
          <w:p w14:paraId="24A6565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82" w:type="pct"/>
            <w:tcMar>
              <w:left w:w="17" w:type="dxa"/>
              <w:right w:w="17" w:type="dxa"/>
            </w:tcMar>
            <w:vAlign w:val="center"/>
          </w:tcPr>
          <w:p w14:paraId="3C061C7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411" w:type="pct"/>
            <w:vAlign w:val="center"/>
          </w:tcPr>
          <w:p w14:paraId="0761EA5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441" w:type="pct"/>
            <w:vAlign w:val="center"/>
          </w:tcPr>
          <w:p w14:paraId="31121D2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31" w:type="pct"/>
            <w:vAlign w:val="center"/>
          </w:tcPr>
          <w:p w14:paraId="55CE062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-</w:t>
            </w:r>
          </w:p>
        </w:tc>
      </w:tr>
    </w:tbl>
    <w:p w14:paraId="23D100FE">
      <w:pPr>
        <w:pStyle w:val="2"/>
        <w:spacing w:before="0" w:beforeAutospacing="0" w:after="0" w:afterAutospacing="0" w:line="360" w:lineRule="auto"/>
        <w:ind w:firstLine="560" w:firstLineChars="200"/>
        <w:rPr>
          <w:rFonts w:cs="Arial" w:asciiTheme="minorEastAsia" w:hAnsiTheme="minorEastAsia"/>
          <w:bCs/>
          <w:color w:val="000000"/>
          <w:kern w:val="36"/>
          <w:sz w:val="28"/>
          <w:szCs w:val="28"/>
        </w:rPr>
      </w:pPr>
    </w:p>
    <w:p w14:paraId="1D0885E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2D58F4"/>
    <w:multiLevelType w:val="singleLevel"/>
    <w:tmpl w:val="5E2D58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A6ABC"/>
    <w:rsid w:val="0A216ACC"/>
    <w:rsid w:val="0C2A633D"/>
    <w:rsid w:val="0DAC42D4"/>
    <w:rsid w:val="0F3063D0"/>
    <w:rsid w:val="1F85651F"/>
    <w:rsid w:val="35EA6ABC"/>
    <w:rsid w:val="43293957"/>
    <w:rsid w:val="54111A05"/>
    <w:rsid w:val="54435FB6"/>
    <w:rsid w:val="6E645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5">
    <w:name w:val="培养方案标题1"/>
    <w:basedOn w:val="1"/>
    <w:qFormat/>
    <w:uiPriority w:val="0"/>
    <w:pPr>
      <w:jc w:val="center"/>
    </w:pPr>
    <w:rPr>
      <w:rFonts w:ascii="黑体" w:eastAsia="黑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478</Characters>
  <Lines>0</Lines>
  <Paragraphs>0</Paragraphs>
  <TotalTime>3</TotalTime>
  <ScaleCrop>false</ScaleCrop>
  <LinksUpToDate>false</LinksUpToDate>
  <CharactersWithSpaces>490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2025-06-06T07:41:00Z</dcterms:created>
  <dc:creator>周险峰</dc:creator>
  <cp:lastModifiedBy>肖钊</cp:lastModifiedBy>
  <cp:lastPrinted>2025-06-16T08:34:00Z</cp:lastPrinted>
  <dcterms:modified xsi:type="dcterms:W3CDTF">2025-06-16T09:04:08Z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52AE37D4283D4E75BC327A389ECC52D5_11</vt:lpwstr>
  </property>
  <property fmtid="{D5CDD505-2E9C-101B-9397-08002B2CF9AE}" pid="4" name="KSOTemplateDocerSaveRecord">
    <vt:lpwstr>eyJoZGlkIjoiZTZiMzY1Njc5MzI4MGYwMGU4NDI2MjA1YzRmMmI1ZjUiLCJ1c2VySWQiOiIyMzk4MTcwODMifQ==</vt:lpwstr>
  </property>
</Properties>
</file>