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E2" w:rsidRDefault="00E26CE7">
      <w:pPr>
        <w:pStyle w:val="a3"/>
        <w:spacing w:before="0" w:beforeAutospacing="0" w:after="0" w:afterAutospacing="0" w:line="360" w:lineRule="auto"/>
        <w:rPr>
          <w:rFonts w:asciiTheme="minorEastAsia" w:hAnsiTheme="minorEastAsia" w:cs="Arial"/>
          <w:b/>
          <w:bCs/>
          <w:color w:val="000000"/>
          <w:kern w:val="36"/>
          <w:sz w:val="28"/>
          <w:szCs w:val="28"/>
        </w:rPr>
      </w:pPr>
      <w:r>
        <w:rPr>
          <w:rFonts w:asciiTheme="minorEastAsia" w:hAnsiTheme="minorEastAsia" w:cs="Arial" w:hint="eastAsia"/>
          <w:b/>
          <w:bCs/>
          <w:color w:val="000000"/>
          <w:kern w:val="36"/>
          <w:sz w:val="28"/>
          <w:szCs w:val="28"/>
        </w:rPr>
        <w:t>附件1、“微专业”培养方案（参考）</w:t>
      </w:r>
    </w:p>
    <w:p w:rsidR="005B16E2" w:rsidRDefault="005B16E2">
      <w:pPr>
        <w:pStyle w:val="a3"/>
        <w:spacing w:before="0" w:beforeAutospacing="0" w:after="0" w:afterAutospacing="0" w:line="360" w:lineRule="auto"/>
        <w:rPr>
          <w:rFonts w:asciiTheme="minorEastAsia" w:hAnsiTheme="minorEastAsia" w:cs="Arial"/>
          <w:b/>
          <w:bCs/>
          <w:color w:val="000000"/>
          <w:kern w:val="36"/>
          <w:sz w:val="28"/>
          <w:szCs w:val="28"/>
        </w:rPr>
      </w:pPr>
    </w:p>
    <w:p w:rsidR="005B16E2" w:rsidRDefault="00CE01A9">
      <w:pPr>
        <w:pStyle w:val="1"/>
        <w:outlineLvl w:val="0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足球运动科学与训练微</w:t>
      </w:r>
      <w:r>
        <w:rPr>
          <w:rFonts w:ascii="Times New Roman"/>
          <w:color w:val="000000"/>
        </w:rPr>
        <w:t>专业</w:t>
      </w:r>
      <w:r>
        <w:rPr>
          <w:rFonts w:ascii="Times New Roman" w:hint="eastAsia"/>
          <w:color w:val="000000"/>
        </w:rPr>
        <w:t>人才</w:t>
      </w:r>
      <w:r>
        <w:rPr>
          <w:rFonts w:ascii="Times New Roman"/>
          <w:color w:val="000000"/>
        </w:rPr>
        <w:t>培养方案</w:t>
      </w:r>
    </w:p>
    <w:p w:rsidR="005B16E2" w:rsidRDefault="002B2D71">
      <w:pPr>
        <w:spacing w:line="360" w:lineRule="exact"/>
        <w:jc w:val="center"/>
        <w:rPr>
          <w:rFonts w:eastAsia="黑体"/>
          <w:b/>
          <w:color w:val="000000"/>
          <w:sz w:val="32"/>
          <w:szCs w:val="32"/>
        </w:rPr>
      </w:pPr>
      <w:r w:rsidRPr="002B2D71">
        <w:rPr>
          <w:rFonts w:eastAsia="黑体"/>
          <w:b/>
          <w:color w:val="000000"/>
          <w:sz w:val="32"/>
          <w:szCs w:val="32"/>
        </w:rPr>
        <w:t>Football Exercise Science and Training</w:t>
      </w:r>
    </w:p>
    <w:p w:rsidR="005B16E2" w:rsidRDefault="00E26CE7"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专业代码：</w:t>
      </w:r>
    </w:p>
    <w:p w:rsidR="005B16E2" w:rsidRDefault="00E26CE7"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执笔人：</w:t>
      </w:r>
      <w:r w:rsidR="00CE01A9">
        <w:rPr>
          <w:rFonts w:eastAsia="仿宋_GB2312" w:hint="eastAsia"/>
          <w:color w:val="000000"/>
          <w:sz w:val="24"/>
        </w:rPr>
        <w:t>郭远盘</w:t>
      </w:r>
    </w:p>
    <w:p w:rsidR="005B16E2" w:rsidRDefault="00E26CE7">
      <w:pPr>
        <w:spacing w:line="360" w:lineRule="exact"/>
        <w:jc w:val="center"/>
        <w:rPr>
          <w:rFonts w:eastAsia="仿宋_GB2312" w:hint="eastAsia"/>
          <w:color w:val="000000"/>
          <w:sz w:val="24"/>
        </w:rPr>
      </w:pPr>
      <w:r>
        <w:rPr>
          <w:rFonts w:eastAsia="仿宋_GB2312"/>
          <w:color w:val="000000"/>
          <w:sz w:val="24"/>
        </w:rPr>
        <w:t>审核人：</w:t>
      </w:r>
      <w:r w:rsidR="00CE01A9">
        <w:rPr>
          <w:rFonts w:eastAsia="仿宋_GB2312" w:hint="eastAsia"/>
          <w:color w:val="000000"/>
          <w:sz w:val="24"/>
        </w:rPr>
        <w:t>唐海军</w:t>
      </w:r>
    </w:p>
    <w:p w:rsidR="00A8757C" w:rsidRDefault="00A8757C" w:rsidP="00A8757C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一、专业介绍</w:t>
      </w:r>
    </w:p>
    <w:p w:rsidR="00A8757C" w:rsidRPr="00A8757C" w:rsidRDefault="00A8757C" w:rsidP="00A8757C">
      <w:pPr>
        <w:spacing w:line="360" w:lineRule="auto"/>
        <w:ind w:firstLineChars="200" w:firstLine="480"/>
        <w:rPr>
          <w:b/>
          <w:sz w:val="28"/>
          <w:szCs w:val="28"/>
        </w:rPr>
      </w:pPr>
      <w:r>
        <w:rPr>
          <w:rFonts w:hint="eastAsia"/>
          <w:kern w:val="0"/>
          <w:sz w:val="24"/>
          <w:szCs w:val="20"/>
        </w:rPr>
        <w:t>足球运动科学与训练微专业</w:t>
      </w:r>
      <w:r>
        <w:rPr>
          <w:kern w:val="0"/>
          <w:sz w:val="24"/>
          <w:szCs w:val="20"/>
        </w:rPr>
        <w:t>是湖南科技大学足球学院响应国家体教融合政策、聚焦运动</w:t>
      </w:r>
      <w:r>
        <w:rPr>
          <w:rFonts w:hint="eastAsia"/>
          <w:kern w:val="0"/>
          <w:sz w:val="24"/>
          <w:szCs w:val="20"/>
        </w:rPr>
        <w:t>科学基础理论</w:t>
      </w:r>
      <w:r w:rsidRPr="00CC0D5A">
        <w:rPr>
          <w:kern w:val="0"/>
          <w:sz w:val="24"/>
          <w:szCs w:val="20"/>
        </w:rPr>
        <w:t>与</w:t>
      </w:r>
      <w:r>
        <w:rPr>
          <w:rFonts w:hint="eastAsia"/>
          <w:kern w:val="0"/>
          <w:sz w:val="24"/>
          <w:szCs w:val="20"/>
        </w:rPr>
        <w:t>足球</w:t>
      </w:r>
      <w:r w:rsidRPr="00CC0D5A">
        <w:rPr>
          <w:kern w:val="0"/>
          <w:sz w:val="24"/>
          <w:szCs w:val="20"/>
        </w:rPr>
        <w:t>科学化训练，通过《足球运动科学基础》、《足球战术与智能</w:t>
      </w:r>
      <w:r w:rsidRPr="00CC0D5A">
        <w:rPr>
          <w:rFonts w:hint="eastAsia"/>
          <w:kern w:val="0"/>
          <w:sz w:val="24"/>
          <w:szCs w:val="20"/>
        </w:rPr>
        <w:t>训练</w:t>
      </w:r>
      <w:r w:rsidRPr="00CC0D5A">
        <w:rPr>
          <w:kern w:val="0"/>
          <w:sz w:val="24"/>
          <w:szCs w:val="20"/>
        </w:rPr>
        <w:t>》、《足球</w:t>
      </w:r>
      <w:r w:rsidRPr="00CC0D5A">
        <w:rPr>
          <w:rFonts w:hint="eastAsia"/>
          <w:kern w:val="0"/>
          <w:sz w:val="24"/>
          <w:szCs w:val="20"/>
        </w:rPr>
        <w:t>专项训练理论与方法</w:t>
      </w:r>
      <w:r>
        <w:rPr>
          <w:kern w:val="0"/>
          <w:sz w:val="24"/>
          <w:szCs w:val="20"/>
        </w:rPr>
        <w:t>》等六门核心课程</w:t>
      </w:r>
      <w:r w:rsidRPr="00CC0D5A">
        <w:rPr>
          <w:kern w:val="0"/>
          <w:sz w:val="24"/>
          <w:szCs w:val="20"/>
        </w:rPr>
        <w:t>构建</w:t>
      </w:r>
      <w:r w:rsidRPr="00CC0D5A">
        <w:rPr>
          <w:rFonts w:hint="eastAsia"/>
          <w:kern w:val="0"/>
          <w:sz w:val="24"/>
          <w:szCs w:val="20"/>
        </w:rPr>
        <w:t>“</w:t>
      </w:r>
      <w:r w:rsidRPr="00CC0D5A">
        <w:rPr>
          <w:kern w:val="0"/>
          <w:sz w:val="24"/>
          <w:szCs w:val="20"/>
        </w:rPr>
        <w:t>科学理论</w:t>
      </w:r>
      <w:r w:rsidRPr="00CC0D5A">
        <w:rPr>
          <w:kern w:val="0"/>
          <w:sz w:val="24"/>
          <w:szCs w:val="20"/>
        </w:rPr>
        <w:t>+</w:t>
      </w:r>
      <w:r w:rsidRPr="00CC0D5A">
        <w:rPr>
          <w:kern w:val="0"/>
          <w:sz w:val="24"/>
          <w:szCs w:val="20"/>
        </w:rPr>
        <w:t>智能</w:t>
      </w:r>
      <w:r w:rsidRPr="00CC0D5A">
        <w:rPr>
          <w:rFonts w:hint="eastAsia"/>
          <w:kern w:val="0"/>
          <w:sz w:val="24"/>
          <w:szCs w:val="20"/>
        </w:rPr>
        <w:t>训练</w:t>
      </w:r>
      <w:r w:rsidRPr="00CC0D5A">
        <w:rPr>
          <w:kern w:val="0"/>
          <w:sz w:val="24"/>
          <w:szCs w:val="20"/>
        </w:rPr>
        <w:t>+</w:t>
      </w:r>
      <w:r w:rsidRPr="00CC0D5A">
        <w:rPr>
          <w:kern w:val="0"/>
          <w:sz w:val="24"/>
          <w:szCs w:val="20"/>
        </w:rPr>
        <w:t>实践应用</w:t>
      </w:r>
      <w:r w:rsidRPr="00CC0D5A">
        <w:rPr>
          <w:rFonts w:hint="eastAsia"/>
          <w:kern w:val="0"/>
          <w:sz w:val="24"/>
          <w:szCs w:val="20"/>
        </w:rPr>
        <w:t>”</w:t>
      </w:r>
      <w:r>
        <w:rPr>
          <w:kern w:val="0"/>
          <w:sz w:val="24"/>
          <w:szCs w:val="20"/>
        </w:rPr>
        <w:t>三位一体的培养体系</w:t>
      </w:r>
      <w:r>
        <w:rPr>
          <w:rFonts w:hint="eastAsia"/>
          <w:kern w:val="0"/>
          <w:sz w:val="24"/>
          <w:szCs w:val="20"/>
        </w:rPr>
        <w:t>。本微专业</w:t>
      </w:r>
      <w:r w:rsidRPr="00CC0D5A">
        <w:rPr>
          <w:kern w:val="0"/>
          <w:sz w:val="24"/>
          <w:szCs w:val="20"/>
        </w:rPr>
        <w:t>课程内容涵盖</w:t>
      </w:r>
      <w:r>
        <w:rPr>
          <w:rFonts w:hint="eastAsia"/>
          <w:kern w:val="0"/>
          <w:sz w:val="24"/>
          <w:szCs w:val="20"/>
        </w:rPr>
        <w:t>基础理论</w:t>
      </w:r>
      <w:r w:rsidRPr="00CC0D5A">
        <w:rPr>
          <w:kern w:val="0"/>
          <w:sz w:val="24"/>
          <w:szCs w:val="20"/>
        </w:rPr>
        <w:t>、</w:t>
      </w:r>
      <w:r>
        <w:rPr>
          <w:rFonts w:hint="eastAsia"/>
          <w:kern w:val="0"/>
          <w:sz w:val="24"/>
          <w:szCs w:val="20"/>
        </w:rPr>
        <w:t>运动表现</w:t>
      </w:r>
      <w:r>
        <w:rPr>
          <w:kern w:val="0"/>
          <w:sz w:val="24"/>
          <w:szCs w:val="20"/>
        </w:rPr>
        <w:t>及</w:t>
      </w:r>
      <w:r>
        <w:rPr>
          <w:rFonts w:hint="eastAsia"/>
          <w:kern w:val="0"/>
          <w:sz w:val="24"/>
          <w:szCs w:val="20"/>
        </w:rPr>
        <w:t>应用实践</w:t>
      </w:r>
      <w:r w:rsidRPr="00CC0D5A">
        <w:rPr>
          <w:kern w:val="0"/>
          <w:sz w:val="24"/>
          <w:szCs w:val="20"/>
        </w:rPr>
        <w:t>等模块，深度融合人工智能、大数据分析等科技手段</w:t>
      </w:r>
      <w:r>
        <w:rPr>
          <w:rFonts w:hint="eastAsia"/>
          <w:kern w:val="0"/>
          <w:sz w:val="24"/>
          <w:szCs w:val="20"/>
        </w:rPr>
        <w:t>，</w:t>
      </w:r>
      <w:r>
        <w:rPr>
          <w:kern w:val="0"/>
          <w:sz w:val="24"/>
          <w:szCs w:val="20"/>
        </w:rPr>
        <w:t>为足球行业输送具有运动科学素养与智能训练应用能力的</w:t>
      </w:r>
      <w:r>
        <w:rPr>
          <w:rFonts w:hint="eastAsia"/>
          <w:kern w:val="0"/>
          <w:sz w:val="24"/>
          <w:szCs w:val="20"/>
        </w:rPr>
        <w:t>跨学科</w:t>
      </w:r>
      <w:r>
        <w:rPr>
          <w:kern w:val="0"/>
          <w:sz w:val="24"/>
          <w:szCs w:val="20"/>
        </w:rPr>
        <w:t>复合型人才，助力</w:t>
      </w:r>
      <w:r>
        <w:rPr>
          <w:rFonts w:hint="eastAsia"/>
          <w:kern w:val="0"/>
          <w:sz w:val="24"/>
          <w:szCs w:val="20"/>
        </w:rPr>
        <w:t>足球</w:t>
      </w:r>
      <w:r>
        <w:rPr>
          <w:kern w:val="0"/>
          <w:sz w:val="24"/>
          <w:szCs w:val="20"/>
        </w:rPr>
        <w:t>俱乐部、青训机构、</w:t>
      </w:r>
      <w:r>
        <w:rPr>
          <w:rFonts w:hint="eastAsia"/>
          <w:kern w:val="0"/>
          <w:sz w:val="24"/>
          <w:szCs w:val="20"/>
        </w:rPr>
        <w:t>各级学校</w:t>
      </w:r>
      <w:r>
        <w:rPr>
          <w:kern w:val="0"/>
          <w:sz w:val="24"/>
          <w:szCs w:val="20"/>
        </w:rPr>
        <w:t>等领域。完成学业后，学生可获得微专业认证证书，提升就业竞争力，并为足球运动的科学化、智能化</w:t>
      </w:r>
      <w:r>
        <w:rPr>
          <w:rFonts w:hint="eastAsia"/>
          <w:kern w:val="0"/>
          <w:sz w:val="24"/>
          <w:szCs w:val="20"/>
        </w:rPr>
        <w:t>训练</w:t>
      </w:r>
      <w:r>
        <w:rPr>
          <w:kern w:val="0"/>
          <w:sz w:val="24"/>
          <w:szCs w:val="20"/>
        </w:rPr>
        <w:t>提供人才支撑。</w:t>
      </w:r>
    </w:p>
    <w:p w:rsidR="005B16E2" w:rsidRDefault="00E26CE7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一、培养目标</w:t>
      </w:r>
    </w:p>
    <w:p w:rsidR="005B16E2" w:rsidRDefault="00CE01A9">
      <w:pPr>
        <w:spacing w:line="360" w:lineRule="auto"/>
        <w:ind w:firstLineChars="200" w:firstLine="488"/>
        <w:rPr>
          <w:color w:val="000000"/>
          <w:sz w:val="24"/>
        </w:rPr>
      </w:pPr>
      <w:r>
        <w:rPr>
          <w:rFonts w:ascii="Times New Roman" w:hAnsi="宋体" w:hint="eastAsia"/>
          <w:spacing w:val="2"/>
          <w:sz w:val="24"/>
        </w:rPr>
        <w:t>足球运动科学与训练</w:t>
      </w:r>
      <w:r w:rsidRPr="00CE01A9">
        <w:rPr>
          <w:rFonts w:ascii="Times New Roman" w:hAnsi="宋体" w:hint="eastAsia"/>
          <w:spacing w:val="2"/>
          <w:sz w:val="24"/>
        </w:rPr>
        <w:t>微专业聚焦足球运动领域，</w:t>
      </w:r>
      <w:r w:rsidR="00DB5A34">
        <w:rPr>
          <w:rFonts w:ascii="Times New Roman" w:hAnsi="宋体" w:hint="eastAsia"/>
          <w:spacing w:val="2"/>
          <w:sz w:val="24"/>
        </w:rPr>
        <w:t>培养</w:t>
      </w:r>
      <w:r w:rsidR="00DB5A34" w:rsidRPr="00DB5A34">
        <w:rPr>
          <w:rFonts w:ascii="Times New Roman" w:hAnsi="宋体" w:hint="eastAsia"/>
          <w:spacing w:val="2"/>
          <w:sz w:val="24"/>
        </w:rPr>
        <w:t>德、智、体、美、劳全面发展，具有优秀品德和团队精神</w:t>
      </w:r>
      <w:r w:rsidR="00DB5A34">
        <w:rPr>
          <w:rFonts w:ascii="Times New Roman" w:hAnsi="宋体" w:hint="eastAsia"/>
          <w:spacing w:val="2"/>
          <w:sz w:val="24"/>
        </w:rPr>
        <w:t>，</w:t>
      </w:r>
      <w:r w:rsidRPr="00CE01A9">
        <w:rPr>
          <w:rFonts w:ascii="Times New Roman" w:hAnsi="宋体" w:hint="eastAsia"/>
          <w:spacing w:val="2"/>
          <w:sz w:val="24"/>
        </w:rPr>
        <w:t>掌握足球运动科学</w:t>
      </w:r>
      <w:r w:rsidR="00DB5A34">
        <w:rPr>
          <w:rFonts w:ascii="Times New Roman" w:hAnsi="宋体" w:hint="eastAsia"/>
          <w:spacing w:val="2"/>
          <w:sz w:val="24"/>
        </w:rPr>
        <w:t>基础</w:t>
      </w:r>
      <w:r w:rsidRPr="00CE01A9">
        <w:rPr>
          <w:rFonts w:ascii="Times New Roman" w:hAnsi="宋体" w:hint="eastAsia"/>
          <w:spacing w:val="2"/>
          <w:sz w:val="24"/>
        </w:rPr>
        <w:t>理论、</w:t>
      </w:r>
      <w:r w:rsidR="00DB5A34">
        <w:rPr>
          <w:rFonts w:ascii="Times New Roman" w:hAnsi="宋体" w:hint="eastAsia"/>
          <w:spacing w:val="2"/>
          <w:sz w:val="24"/>
        </w:rPr>
        <w:t>足球</w:t>
      </w:r>
      <w:r w:rsidRPr="00CE01A9">
        <w:rPr>
          <w:rFonts w:ascii="Times New Roman" w:hAnsi="宋体" w:hint="eastAsia"/>
          <w:spacing w:val="2"/>
          <w:sz w:val="24"/>
        </w:rPr>
        <w:t>运动训练方法等</w:t>
      </w:r>
      <w:r w:rsidR="00DB5A34">
        <w:rPr>
          <w:rFonts w:ascii="Times New Roman" w:hAnsi="宋体" w:hint="eastAsia"/>
          <w:spacing w:val="2"/>
          <w:sz w:val="24"/>
        </w:rPr>
        <w:t>知识与技能，兼具扎实的足球运动实践能力和创新思维。</w:t>
      </w:r>
      <w:r w:rsidRPr="00CE01A9">
        <w:rPr>
          <w:rFonts w:ascii="Times New Roman" w:hAnsi="宋体" w:hint="eastAsia"/>
          <w:spacing w:val="2"/>
          <w:sz w:val="24"/>
        </w:rPr>
        <w:t>能够胜任足球教学、训练指导、</w:t>
      </w:r>
      <w:r w:rsidR="0064656A">
        <w:rPr>
          <w:rFonts w:ascii="Times New Roman" w:hAnsi="宋体" w:hint="eastAsia"/>
          <w:spacing w:val="2"/>
          <w:sz w:val="24"/>
        </w:rPr>
        <w:t>足球损伤康复</w:t>
      </w:r>
      <w:r w:rsidRPr="00CE01A9">
        <w:rPr>
          <w:rFonts w:ascii="Times New Roman" w:hAnsi="宋体" w:hint="eastAsia"/>
          <w:spacing w:val="2"/>
          <w:sz w:val="24"/>
        </w:rPr>
        <w:t>等工作，为足球教育、</w:t>
      </w:r>
      <w:r w:rsidR="00DB5A34">
        <w:rPr>
          <w:rFonts w:ascii="Times New Roman" w:hAnsi="宋体" w:hint="eastAsia"/>
          <w:spacing w:val="2"/>
          <w:sz w:val="24"/>
        </w:rPr>
        <w:t>足球</w:t>
      </w:r>
      <w:r w:rsidRPr="00CE01A9">
        <w:rPr>
          <w:rFonts w:ascii="Times New Roman" w:hAnsi="宋体" w:hint="eastAsia"/>
          <w:spacing w:val="2"/>
          <w:sz w:val="24"/>
        </w:rPr>
        <w:t>青训体系输送既懂</w:t>
      </w:r>
      <w:r w:rsidR="00DB5A34">
        <w:rPr>
          <w:rFonts w:ascii="Times New Roman" w:hAnsi="宋体" w:hint="eastAsia"/>
          <w:spacing w:val="2"/>
          <w:sz w:val="24"/>
        </w:rPr>
        <w:t>足球</w:t>
      </w:r>
      <w:r w:rsidRPr="00CE01A9">
        <w:rPr>
          <w:rFonts w:ascii="Times New Roman" w:hAnsi="宋体" w:hint="eastAsia"/>
          <w:spacing w:val="2"/>
          <w:sz w:val="24"/>
        </w:rPr>
        <w:t>科学训练规律，又具备实战教学能力的复合型专业人才。</w:t>
      </w:r>
    </w:p>
    <w:p w:rsidR="005B16E2" w:rsidRDefault="00E26CE7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先修条件</w:t>
      </w:r>
    </w:p>
    <w:p w:rsidR="005B16E2" w:rsidRDefault="0064656A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无</w:t>
      </w:r>
    </w:p>
    <w:p w:rsidR="005B16E2" w:rsidRDefault="00E26CE7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三、课程设置</w:t>
      </w:r>
    </w:p>
    <w:p w:rsidR="005B16E2" w:rsidRDefault="00E26CE7" w:rsidP="008B1048">
      <w:pPr>
        <w:spacing w:line="360" w:lineRule="auto"/>
        <w:ind w:firstLineChars="200" w:firstLine="480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</w:rPr>
        <w:t>本微专业结业要求总学分为</w:t>
      </w:r>
      <w:r w:rsidR="00CE01A9">
        <w:rPr>
          <w:rFonts w:ascii="Times New Roman" w:hAnsi="宋体" w:hint="eastAsia"/>
          <w:sz w:val="24"/>
        </w:rPr>
        <w:t>12</w:t>
      </w:r>
      <w:r>
        <w:rPr>
          <w:rFonts w:ascii="Times New Roman" w:hAnsi="宋体" w:hint="eastAsia"/>
          <w:sz w:val="24"/>
        </w:rPr>
        <w:t>学分，具体安排如下</w:t>
      </w:r>
      <w:r w:rsidR="00A8757C">
        <w:rPr>
          <w:rFonts w:ascii="Times New Roman" w:hAnsi="宋体" w:hint="eastAsia"/>
          <w:sz w:val="24"/>
        </w:rPr>
        <w:t>（表</w:t>
      </w:r>
      <w:r w:rsidR="00A8757C">
        <w:rPr>
          <w:rFonts w:ascii="Times New Roman" w:hAnsi="宋体" w:hint="eastAsia"/>
          <w:sz w:val="24"/>
        </w:rPr>
        <w:t>1</w:t>
      </w:r>
      <w:r w:rsidR="00A8757C">
        <w:rPr>
          <w:rFonts w:ascii="Times New Roman" w:hAnsi="宋体" w:hint="eastAsia"/>
          <w:sz w:val="24"/>
        </w:rPr>
        <w:t>）</w:t>
      </w:r>
      <w:r>
        <w:rPr>
          <w:rFonts w:ascii="Times New Roman" w:hAnsi="宋体" w:hint="eastAsia"/>
          <w:sz w:val="24"/>
        </w:rPr>
        <w:t>。</w:t>
      </w:r>
    </w:p>
    <w:p w:rsidR="00A8757C" w:rsidRDefault="00A8757C">
      <w:pPr>
        <w:spacing w:line="360" w:lineRule="auto"/>
        <w:ind w:firstLineChars="200" w:firstLine="480"/>
        <w:jc w:val="center"/>
        <w:rPr>
          <w:rFonts w:ascii="Times New Roman" w:hAnsi="宋体" w:hint="eastAsia"/>
          <w:sz w:val="24"/>
        </w:rPr>
      </w:pPr>
    </w:p>
    <w:p w:rsidR="00A8757C" w:rsidRDefault="00A8757C">
      <w:pPr>
        <w:spacing w:line="360" w:lineRule="auto"/>
        <w:ind w:firstLineChars="200" w:firstLine="480"/>
        <w:jc w:val="center"/>
        <w:rPr>
          <w:rFonts w:ascii="Times New Roman" w:hAnsi="宋体" w:hint="eastAsia"/>
          <w:sz w:val="24"/>
        </w:rPr>
      </w:pPr>
    </w:p>
    <w:p w:rsidR="005B16E2" w:rsidRDefault="00E26CE7">
      <w:pPr>
        <w:spacing w:line="360" w:lineRule="auto"/>
        <w:ind w:firstLineChars="200" w:firstLine="480"/>
        <w:jc w:val="center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</w:rPr>
        <w:lastRenderedPageBreak/>
        <w:t>表</w:t>
      </w:r>
      <w:r>
        <w:rPr>
          <w:rFonts w:ascii="Times New Roman" w:hAnsi="宋体" w:hint="eastAsia"/>
          <w:sz w:val="24"/>
        </w:rPr>
        <w:t xml:space="preserve">1  </w:t>
      </w:r>
      <w:r w:rsidR="008B1048">
        <w:rPr>
          <w:rFonts w:ascii="Times New Roman" w:hAnsi="宋体" w:hint="eastAsia"/>
          <w:sz w:val="24"/>
        </w:rPr>
        <w:t>足球运动科学与训练</w:t>
      </w:r>
      <w:r>
        <w:rPr>
          <w:rFonts w:ascii="Times New Roman" w:hAnsi="宋体" w:hint="eastAsia"/>
          <w:sz w:val="24"/>
        </w:rPr>
        <w:t>微专业教学进程表</w:t>
      </w:r>
    </w:p>
    <w:tbl>
      <w:tblPr>
        <w:tblW w:w="89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39"/>
        <w:gridCol w:w="2680"/>
        <w:gridCol w:w="851"/>
        <w:gridCol w:w="721"/>
        <w:gridCol w:w="413"/>
        <w:gridCol w:w="425"/>
        <w:gridCol w:w="567"/>
        <w:gridCol w:w="510"/>
        <w:gridCol w:w="1927"/>
      </w:tblGrid>
      <w:tr w:rsidR="005B16E2">
        <w:trPr>
          <w:cantSplit/>
          <w:jc w:val="center"/>
        </w:trPr>
        <w:tc>
          <w:tcPr>
            <w:tcW w:w="839" w:type="dxa"/>
            <w:vMerge w:val="restart"/>
            <w:tcMar>
              <w:left w:w="17" w:type="dxa"/>
              <w:right w:w="17" w:type="dxa"/>
            </w:tcMar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课程编码</w:t>
            </w:r>
          </w:p>
        </w:tc>
        <w:tc>
          <w:tcPr>
            <w:tcW w:w="2680" w:type="dxa"/>
            <w:vMerge w:val="restart"/>
            <w:tcMar>
              <w:left w:w="17" w:type="dxa"/>
              <w:right w:w="17" w:type="dxa"/>
            </w:tcMar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课  程  名  称</w:t>
            </w:r>
          </w:p>
        </w:tc>
        <w:tc>
          <w:tcPr>
            <w:tcW w:w="851" w:type="dxa"/>
            <w:vMerge w:val="restart"/>
            <w:tcMar>
              <w:left w:w="17" w:type="dxa"/>
              <w:right w:w="17" w:type="dxa"/>
            </w:tcMar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学</w:t>
            </w:r>
          </w:p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721" w:type="dxa"/>
            <w:vMerge w:val="restart"/>
            <w:tcMar>
              <w:left w:w="17" w:type="dxa"/>
              <w:right w:w="17" w:type="dxa"/>
            </w:tcMar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学</w:t>
            </w:r>
          </w:p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1915" w:type="dxa"/>
            <w:gridSpan w:val="4"/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927" w:type="dxa"/>
            <w:vMerge w:val="restart"/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开课学期</w:t>
            </w:r>
          </w:p>
        </w:tc>
      </w:tr>
      <w:tr w:rsidR="005B16E2">
        <w:trPr>
          <w:cantSplit/>
          <w:trHeight w:val="609"/>
          <w:jc w:val="center"/>
        </w:trPr>
        <w:tc>
          <w:tcPr>
            <w:tcW w:w="839" w:type="dxa"/>
            <w:vMerge/>
            <w:tcMar>
              <w:left w:w="17" w:type="dxa"/>
              <w:right w:w="17" w:type="dxa"/>
            </w:tcMar>
            <w:vAlign w:val="center"/>
          </w:tcPr>
          <w:p w:rsidR="005B16E2" w:rsidRDefault="005B16E2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vMerge/>
            <w:tcMar>
              <w:left w:w="17" w:type="dxa"/>
              <w:right w:w="17" w:type="dxa"/>
            </w:tcMar>
            <w:vAlign w:val="center"/>
          </w:tcPr>
          <w:p w:rsidR="005B16E2" w:rsidRDefault="005B16E2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17" w:type="dxa"/>
              <w:right w:w="17" w:type="dxa"/>
            </w:tcMar>
            <w:vAlign w:val="center"/>
          </w:tcPr>
          <w:p w:rsidR="005B16E2" w:rsidRDefault="005B16E2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721" w:type="dxa"/>
            <w:vMerge/>
            <w:tcMar>
              <w:left w:w="17" w:type="dxa"/>
              <w:right w:w="17" w:type="dxa"/>
            </w:tcMar>
            <w:vAlign w:val="center"/>
          </w:tcPr>
          <w:p w:rsidR="005B16E2" w:rsidRDefault="005B16E2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413" w:type="dxa"/>
            <w:tcMar>
              <w:left w:w="17" w:type="dxa"/>
              <w:right w:w="17" w:type="dxa"/>
            </w:tcMar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Cs/>
                <w:sz w:val="18"/>
                <w:szCs w:val="18"/>
              </w:rPr>
              <w:t>理论学时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Cs/>
                <w:sz w:val="18"/>
                <w:szCs w:val="18"/>
              </w:rPr>
              <w:t>实验教学</w:t>
            </w:r>
          </w:p>
        </w:tc>
        <w:tc>
          <w:tcPr>
            <w:tcW w:w="567" w:type="dxa"/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Cs/>
                <w:sz w:val="18"/>
                <w:szCs w:val="18"/>
              </w:rPr>
              <w:t>线上学时</w:t>
            </w:r>
          </w:p>
        </w:tc>
        <w:tc>
          <w:tcPr>
            <w:tcW w:w="510" w:type="dxa"/>
            <w:vAlign w:val="center"/>
          </w:tcPr>
          <w:p w:rsidR="005B16E2" w:rsidRDefault="00E26CE7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Cs/>
                <w:sz w:val="18"/>
                <w:szCs w:val="18"/>
              </w:rPr>
              <w:t>实践周数</w:t>
            </w:r>
          </w:p>
        </w:tc>
        <w:tc>
          <w:tcPr>
            <w:tcW w:w="1927" w:type="dxa"/>
            <w:vMerge/>
          </w:tcPr>
          <w:p w:rsidR="005B16E2" w:rsidRDefault="005B16E2">
            <w:pPr>
              <w:spacing w:line="210" w:lineRule="exact"/>
              <w:ind w:leftChars="-22" w:left="-46" w:rightChars="-19" w:right="-40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tr w:rsidR="005B16E2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5B16E2" w:rsidRDefault="005B16E2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5B16E2" w:rsidRDefault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足球运动科学基础（一）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5B16E2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5B16E2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:rsidR="005B16E2" w:rsidRDefault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5B16E2" w:rsidRDefault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B16E2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5B16E2" w:rsidRDefault="005B16E2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5B16E2" w:rsidRDefault="00E26CE7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</w:t>
            </w:r>
            <w:r w:rsidR="0064656A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秋季学期</w:t>
            </w:r>
          </w:p>
        </w:tc>
      </w:tr>
      <w:tr w:rsidR="0064656A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64656A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64656A" w:rsidRDefault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足球运动科学基础（二）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:rsidR="0064656A" w:rsidRDefault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4656A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64656A" w:rsidRDefault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春季学期</w:t>
            </w:r>
          </w:p>
        </w:tc>
      </w:tr>
      <w:tr w:rsidR="0064656A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足球战术与智能训练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:rsidR="0064656A" w:rsidRDefault="00DB5A34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DB5A34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秋季学期</w:t>
            </w:r>
          </w:p>
        </w:tc>
      </w:tr>
      <w:tr w:rsidR="0064656A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青训体系构建与球员发展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秋季学期</w:t>
            </w:r>
          </w:p>
        </w:tc>
      </w:tr>
      <w:tr w:rsidR="0064656A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足球专项训练理论与实践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</w:t>
            </w:r>
          </w:p>
        </w:tc>
        <w:tc>
          <w:tcPr>
            <w:tcW w:w="413" w:type="dxa"/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春季学期</w:t>
            </w:r>
          </w:p>
        </w:tc>
      </w:tr>
      <w:tr w:rsidR="0064656A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足球运动表现分析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</w:t>
            </w:r>
          </w:p>
        </w:tc>
        <w:tc>
          <w:tcPr>
            <w:tcW w:w="413" w:type="dxa"/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春季学期</w:t>
            </w:r>
          </w:p>
        </w:tc>
      </w:tr>
      <w:tr w:rsidR="0064656A">
        <w:trPr>
          <w:cantSplit/>
          <w:trHeight w:val="284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运动损伤预防与康复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</w:t>
            </w:r>
          </w:p>
        </w:tc>
        <w:tc>
          <w:tcPr>
            <w:tcW w:w="413" w:type="dxa"/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2026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春季学期</w:t>
            </w:r>
          </w:p>
        </w:tc>
      </w:tr>
      <w:tr w:rsidR="0064656A">
        <w:trPr>
          <w:cantSplit/>
          <w:trHeight w:val="378"/>
          <w:jc w:val="center"/>
        </w:trPr>
        <w:tc>
          <w:tcPr>
            <w:tcW w:w="3519" w:type="dxa"/>
            <w:gridSpan w:val="2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小计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 w:rsidR="0064656A" w:rsidRDefault="0047587D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192</w:t>
            </w:r>
          </w:p>
        </w:tc>
        <w:tc>
          <w:tcPr>
            <w:tcW w:w="413" w:type="dxa"/>
            <w:vAlign w:val="center"/>
          </w:tcPr>
          <w:p w:rsidR="0064656A" w:rsidRDefault="0047587D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9</w:t>
            </w:r>
            <w:r w:rsidR="00DB5A34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:rsidR="0064656A" w:rsidRDefault="0047587D" w:rsidP="0064656A">
            <w:pPr>
              <w:spacing w:line="210" w:lineRule="exact"/>
              <w:ind w:leftChars="-22" w:left="-46" w:rightChars="-19" w:right="-4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9</w:t>
            </w:r>
            <w:r w:rsidR="00DB5A34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4656A" w:rsidRDefault="0047587D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510" w:type="dxa"/>
            <w:vAlign w:val="center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:rsidR="0064656A" w:rsidRDefault="0064656A" w:rsidP="0064656A">
            <w:pPr>
              <w:snapToGrid w:val="0"/>
              <w:spacing w:line="210" w:lineRule="exact"/>
              <w:ind w:leftChars="-22" w:left="62" w:rightChars="-19" w:right="-40" w:hanging="108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</w:tbl>
    <w:p w:rsidR="008B1048" w:rsidRDefault="008B1048" w:rsidP="008B104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四、结业要求</w:t>
      </w:r>
    </w:p>
    <w:p w:rsidR="008B1048" w:rsidRPr="008B1048" w:rsidRDefault="008B1048" w:rsidP="008B1048">
      <w:pPr>
        <w:spacing w:line="360" w:lineRule="auto"/>
        <w:ind w:firstLineChars="200" w:firstLine="480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</w:rPr>
        <w:t>需修完足球运动科学与训练</w:t>
      </w:r>
      <w:r>
        <w:rPr>
          <w:rFonts w:ascii="宋体" w:eastAsia="宋体" w:hAnsi="宋体" w:hint="eastAsia"/>
          <w:sz w:val="24"/>
        </w:rPr>
        <w:t>微专业设置的所有课程</w:t>
      </w:r>
      <w:r w:rsidR="00BF1E64">
        <w:rPr>
          <w:rFonts w:ascii="宋体" w:eastAsia="宋体" w:hAnsi="宋体" w:hint="eastAsia"/>
          <w:sz w:val="24"/>
        </w:rPr>
        <w:t>，且成绩合格。</w:t>
      </w:r>
    </w:p>
    <w:p w:rsidR="008B1048" w:rsidRDefault="008B1048" w:rsidP="008B104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四、修业年限</w:t>
      </w:r>
    </w:p>
    <w:p w:rsidR="008B1048" w:rsidRDefault="008B1048" w:rsidP="008B1048">
      <w:pPr>
        <w:spacing w:line="360" w:lineRule="auto"/>
        <w:ind w:firstLineChars="200" w:firstLine="480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</w:rPr>
        <w:t>1</w:t>
      </w:r>
      <w:r>
        <w:rPr>
          <w:rFonts w:ascii="Times New Roman" w:hAnsi="宋体" w:hint="eastAsia"/>
          <w:sz w:val="24"/>
        </w:rPr>
        <w:t>年</w:t>
      </w:r>
    </w:p>
    <w:p w:rsidR="008B1048" w:rsidRDefault="008B1048" w:rsidP="008B1048">
      <w:pPr>
        <w:spacing w:line="360" w:lineRule="auto"/>
        <w:rPr>
          <w:b/>
          <w:sz w:val="28"/>
          <w:szCs w:val="28"/>
        </w:rPr>
      </w:pPr>
    </w:p>
    <w:p w:rsidR="005B16E2" w:rsidRDefault="005B16E2"/>
    <w:sectPr w:rsidR="005B16E2" w:rsidSect="005F5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D58F4"/>
    <w:multiLevelType w:val="singleLevel"/>
    <w:tmpl w:val="5E2D58F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5EA6ABC"/>
    <w:rsid w:val="002823B8"/>
    <w:rsid w:val="002B2D71"/>
    <w:rsid w:val="003512FE"/>
    <w:rsid w:val="0047587D"/>
    <w:rsid w:val="005B16E2"/>
    <w:rsid w:val="005F51E6"/>
    <w:rsid w:val="00602F69"/>
    <w:rsid w:val="0064656A"/>
    <w:rsid w:val="008B1048"/>
    <w:rsid w:val="00A8757C"/>
    <w:rsid w:val="00BF1E64"/>
    <w:rsid w:val="00CE01A9"/>
    <w:rsid w:val="00DB5A34"/>
    <w:rsid w:val="00E26CE7"/>
    <w:rsid w:val="00FC7C6B"/>
    <w:rsid w:val="0DAC42D4"/>
    <w:rsid w:val="35EA6ABC"/>
    <w:rsid w:val="43293957"/>
    <w:rsid w:val="5443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1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5F51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培养方案标题1"/>
    <w:basedOn w:val="a"/>
    <w:qFormat/>
    <w:rsid w:val="005F51E6"/>
    <w:pPr>
      <w:jc w:val="center"/>
    </w:pPr>
    <w:rPr>
      <w:rFonts w:ascii="黑体" w:eastAsia="黑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周险峰</dc:creator>
  <cp:lastModifiedBy>Administrator</cp:lastModifiedBy>
  <cp:revision>8</cp:revision>
  <dcterms:created xsi:type="dcterms:W3CDTF">2025-06-06T07:41:00Z</dcterms:created>
  <dcterms:modified xsi:type="dcterms:W3CDTF">2025-06-12T07:24:00Z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52AE37D4283D4E75BC327A389ECC52D5_11</vt:lpwstr>
  </property>
  <property fmtid="{D5CDD505-2E9C-101B-9397-08002B2CF9AE}" pid="4" name="KSOTemplateDocerSaveRecord">
    <vt:lpwstr>eyJoZGlkIjoiNmVlYmQ3OTJkMzNiZGRkMmRiNGQ1OGNkNTIzMzZiZjQiLCJ1c2VySWQiOiI1ODQ2MzMyMzAifQ==</vt:lpwstr>
  </property>
</Properties>
</file>